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AC7B7" w14:textId="77777777" w:rsidR="007174F6" w:rsidRDefault="007174F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5F9CA241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 – NÁVRH</w:t>
      </w:r>
    </w:p>
    <w:p w14:paraId="1709823D" w14:textId="528F564B" w:rsidR="00624BAC" w:rsidRPr="00D33BA3" w:rsidRDefault="00F64DB3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D33BA3">
        <w:rPr>
          <w:rFonts w:ascii="Arial" w:hAnsi="Arial" w:cs="Arial"/>
          <w:b/>
          <w:sz w:val="28"/>
          <w:szCs w:val="28"/>
        </w:rPr>
        <w:t>„</w:t>
      </w:r>
      <w:r w:rsidR="00D33BA3" w:rsidRPr="00D33BA3">
        <w:rPr>
          <w:rFonts w:ascii="Arial" w:hAnsi="Arial" w:cs="Arial"/>
          <w:b/>
          <w:sz w:val="28"/>
          <w:szCs w:val="28"/>
        </w:rPr>
        <w:t xml:space="preserve">II/351 </w:t>
      </w:r>
      <w:r w:rsidR="00D43053">
        <w:rPr>
          <w:rFonts w:ascii="Arial" w:hAnsi="Arial" w:cs="Arial"/>
          <w:b/>
          <w:sz w:val="28"/>
          <w:szCs w:val="28"/>
        </w:rPr>
        <w:t xml:space="preserve">Třebíč – křižovatka se silnicí </w:t>
      </w:r>
      <w:r w:rsidR="00D33BA3" w:rsidRPr="00D33BA3">
        <w:rPr>
          <w:rFonts w:ascii="Arial" w:hAnsi="Arial" w:cs="Arial"/>
          <w:b/>
          <w:sz w:val="28"/>
          <w:szCs w:val="28"/>
        </w:rPr>
        <w:t>II</w:t>
      </w:r>
      <w:r w:rsidR="00D43053">
        <w:rPr>
          <w:rFonts w:ascii="Arial" w:hAnsi="Arial" w:cs="Arial"/>
          <w:b/>
          <w:sz w:val="28"/>
          <w:szCs w:val="28"/>
        </w:rPr>
        <w:t>I</w:t>
      </w:r>
      <w:r w:rsidR="00D33BA3" w:rsidRPr="00D33BA3">
        <w:rPr>
          <w:rFonts w:ascii="Arial" w:hAnsi="Arial" w:cs="Arial"/>
          <w:b/>
          <w:sz w:val="28"/>
          <w:szCs w:val="28"/>
        </w:rPr>
        <w:t>/35116, PD</w:t>
      </w:r>
      <w:r w:rsidR="0019229F" w:rsidRPr="00D33BA3">
        <w:rPr>
          <w:rFonts w:ascii="Arial" w:hAnsi="Arial" w:cs="Arial"/>
          <w:b/>
          <w:sz w:val="28"/>
          <w:szCs w:val="28"/>
        </w:rPr>
        <w:t>“</w:t>
      </w:r>
    </w:p>
    <w:p w14:paraId="62D623D7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4C29EC76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F614048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50EC0D0E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47429014" w14:textId="77777777" w:rsidR="00BD1B2E" w:rsidRPr="00BD1B2E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1474D0FC" w14:textId="77777777" w:rsidR="00BD1B2E" w:rsidRDefault="00BD1B2E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3C81" w:rsidRPr="00BD1B2E">
        <w:rPr>
          <w:rFonts w:ascii="Arial" w:eastAsia="MS Mincho" w:hAnsi="Arial" w:cs="Arial"/>
          <w:sz w:val="22"/>
          <w:szCs w:val="22"/>
        </w:rPr>
        <w:t>Žižkova 57, 587 33 Jihlava</w:t>
      </w:r>
    </w:p>
    <w:p w14:paraId="47842DCB" w14:textId="77777777" w:rsidR="00BD1B2E" w:rsidRDefault="00AA3C81" w:rsidP="00BD1B2E">
      <w:pPr>
        <w:jc w:val="both"/>
        <w:rPr>
          <w:rFonts w:ascii="Arial" w:eastAsia="MS Mincho" w:hAnsi="Arial" w:cs="Arial"/>
          <w:sz w:val="22"/>
          <w:szCs w:val="22"/>
        </w:rPr>
      </w:pPr>
      <w:r w:rsidRPr="00BD1B2E">
        <w:rPr>
          <w:rFonts w:ascii="Arial" w:eastAsia="MS Mincho" w:hAnsi="Arial" w:cs="Arial"/>
          <w:sz w:val="22"/>
          <w:szCs w:val="22"/>
        </w:rPr>
        <w:t>zastoupený</w:t>
      </w:r>
      <w:r w:rsidR="00BD1B2E">
        <w:rPr>
          <w:rFonts w:ascii="Arial" w:eastAsia="MS Mincho" w:hAnsi="Arial" w:cs="Arial"/>
          <w:sz w:val="22"/>
          <w:szCs w:val="22"/>
        </w:rPr>
        <w:t>:</w:t>
      </w:r>
      <w:r w:rsidR="00BD1B2E">
        <w:rPr>
          <w:rFonts w:ascii="Arial" w:eastAsia="MS Mincho" w:hAnsi="Arial" w:cs="Arial"/>
          <w:sz w:val="22"/>
          <w:szCs w:val="22"/>
        </w:rPr>
        <w:tab/>
      </w:r>
      <w:r w:rsidR="00BD1B2E">
        <w:rPr>
          <w:rFonts w:ascii="Arial" w:eastAsia="MS Mincho" w:hAnsi="Arial" w:cs="Arial"/>
          <w:sz w:val="22"/>
          <w:szCs w:val="22"/>
        </w:rPr>
        <w:tab/>
      </w:r>
      <w:r w:rsidR="00BD1B2E">
        <w:rPr>
          <w:rFonts w:ascii="Arial" w:eastAsia="MS Mincho" w:hAnsi="Arial" w:cs="Arial"/>
          <w:sz w:val="22"/>
          <w:szCs w:val="22"/>
        </w:rPr>
        <w:tab/>
      </w:r>
      <w:r w:rsidRPr="00BD1B2E">
        <w:rPr>
          <w:rFonts w:ascii="Arial" w:eastAsia="MS Mincho" w:hAnsi="Arial" w:cs="Arial"/>
          <w:sz w:val="22"/>
          <w:szCs w:val="22"/>
        </w:rPr>
        <w:t>MUDr. Jiřím Běhounkem</w:t>
      </w:r>
      <w:r w:rsidR="007E1F28" w:rsidRPr="00BD1B2E">
        <w:rPr>
          <w:rFonts w:ascii="Arial" w:eastAsia="MS Mincho" w:hAnsi="Arial" w:cs="Arial"/>
          <w:sz w:val="22"/>
          <w:szCs w:val="22"/>
        </w:rPr>
        <w:t>,</w:t>
      </w:r>
      <w:r w:rsidR="00BD1B2E">
        <w:rPr>
          <w:rFonts w:ascii="Arial" w:eastAsia="MS Mincho" w:hAnsi="Arial" w:cs="Arial"/>
          <w:sz w:val="22"/>
          <w:szCs w:val="22"/>
        </w:rPr>
        <w:t xml:space="preserve"> hejtmanem</w:t>
      </w:r>
    </w:p>
    <w:p w14:paraId="0ABDB884" w14:textId="1E8813CD" w:rsidR="007E1F28" w:rsidRPr="00BD1B2E" w:rsidRDefault="007E1F28" w:rsidP="00BD1B2E">
      <w:pPr>
        <w:ind w:left="2832" w:hanging="2832"/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BD1B2E">
        <w:rPr>
          <w:rFonts w:ascii="Arial" w:eastAsia="MS Mincho" w:hAnsi="Arial" w:cs="Arial"/>
          <w:sz w:val="22"/>
          <w:szCs w:val="22"/>
          <w:lang w:eastAsia="ar-SA"/>
        </w:rPr>
        <w:t>k podpisu smlouvy pověřen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>:</w:t>
      </w:r>
      <w:r w:rsidR="00BD1B2E">
        <w:rPr>
          <w:rFonts w:ascii="Arial" w:eastAsia="MS Mincho" w:hAnsi="Arial" w:cs="Arial"/>
          <w:sz w:val="22"/>
          <w:szCs w:val="22"/>
          <w:lang w:eastAsia="ar-SA"/>
        </w:rPr>
        <w:tab/>
      </w:r>
      <w:r w:rsidRPr="00BD1B2E">
        <w:rPr>
          <w:rFonts w:ascii="Arial" w:eastAsia="MS Mincho" w:hAnsi="Arial" w:cs="Arial"/>
          <w:sz w:val="22"/>
          <w:szCs w:val="22"/>
          <w:lang w:eastAsia="ar-SA"/>
        </w:rPr>
        <w:t>Ing. Jan Hyliš, člen rady kraje pro oblast dopravy a silničního hospodářství</w:t>
      </w:r>
    </w:p>
    <w:p w14:paraId="2B5C5F0B" w14:textId="42C5A533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 xml:space="preserve">Ing. </w:t>
      </w:r>
      <w:r w:rsidR="00E14948">
        <w:rPr>
          <w:rFonts w:ascii="Arial" w:eastAsia="MS Mincho" w:hAnsi="Arial" w:cs="Arial"/>
          <w:sz w:val="22"/>
          <w:szCs w:val="22"/>
        </w:rPr>
        <w:t>Jiří Lojda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>Hana Matulová</w:t>
      </w:r>
    </w:p>
    <w:p w14:paraId="11B70097" w14:textId="60546B8A"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14:paraId="349E614B" w14:textId="39409651" w:rsidR="00AA3C81" w:rsidRPr="007865CF" w:rsidRDefault="00BD1B2E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1C4839">
        <w:rPr>
          <w:rFonts w:ascii="Arial" w:hAnsi="Arial" w:cs="Arial"/>
          <w:sz w:val="22"/>
          <w:szCs w:val="22"/>
        </w:rPr>
        <w:t>40</w:t>
      </w:r>
      <w:r w:rsidR="00F64DB3">
        <w:rPr>
          <w:rFonts w:ascii="Arial" w:hAnsi="Arial" w:cs="Arial"/>
          <w:sz w:val="22"/>
          <w:szCs w:val="22"/>
        </w:rPr>
        <w:t>5</w:t>
      </w:r>
      <w:r w:rsidR="001C4839">
        <w:rPr>
          <w:rFonts w:ascii="Arial" w:hAnsi="Arial" w:cs="Arial"/>
          <w:sz w:val="22"/>
          <w:szCs w:val="22"/>
        </w:rPr>
        <w:t>00</w:t>
      </w:r>
      <w:r w:rsidR="00F64DB3">
        <w:rPr>
          <w:rFonts w:ascii="Arial" w:hAnsi="Arial" w:cs="Arial"/>
          <w:sz w:val="22"/>
          <w:szCs w:val="22"/>
        </w:rPr>
        <w:t>0</w:t>
      </w:r>
      <w:r w:rsidR="001C4839">
        <w:rPr>
          <w:rFonts w:ascii="Arial" w:hAnsi="Arial" w:cs="Arial"/>
          <w:sz w:val="22"/>
          <w:szCs w:val="22"/>
        </w:rPr>
        <w:t>5</w:t>
      </w:r>
      <w:r w:rsidR="00F64DB3">
        <w:rPr>
          <w:rFonts w:ascii="Arial" w:hAnsi="Arial" w:cs="Arial"/>
          <w:sz w:val="22"/>
          <w:szCs w:val="22"/>
        </w:rPr>
        <w:t>000</w:t>
      </w:r>
      <w:r w:rsidR="00B36C6E" w:rsidRPr="00B36C6E">
        <w:rPr>
          <w:rFonts w:ascii="Arial" w:hAnsi="Arial" w:cs="Arial"/>
          <w:sz w:val="22"/>
          <w:szCs w:val="22"/>
        </w:rPr>
        <w:t>/6800</w:t>
      </w:r>
    </w:p>
    <w:p w14:paraId="3B075C2E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246813B3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47C87C57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156E5ED" w14:textId="226620A6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řízeníl...]" </w:instrText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</w:p>
    <w:p w14:paraId="2DBFAA83" w14:textId="3B1FEB44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řízeníl...]" </w:instrText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</w:p>
    <w:p w14:paraId="2CFD2F58" w14:textId="0E06E30E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řízeníl...]" </w:instrText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</w:p>
    <w:p w14:paraId="080E0EF3" w14:textId="25AD8F83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řízeníl...]" </w:instrText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</w:p>
    <w:p w14:paraId="1E603ACC" w14:textId="18073647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řízeníl...]" </w:instrText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</w:p>
    <w:p w14:paraId="6CBC78A0" w14:textId="75028020" w:rsidR="00C4146A" w:rsidRPr="001C664A" w:rsidRDefault="00BD1B2E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řízeníl...]" </w:instrText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</w:p>
    <w:p w14:paraId="156C8E22" w14:textId="514F1E3F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řízeníl...]" </w:instrText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</w:p>
    <w:p w14:paraId="00957982" w14:textId="3D70B4A0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řízeníl...]" </w:instrText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</w:p>
    <w:p w14:paraId="01632AD3" w14:textId="1D375808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řízeníl...]" </w:instrText>
      </w:r>
      <w:r w:rsidR="00A6084A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546E95C7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3174D051" w14:textId="77777777"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6968768F" w14:textId="7DDC9031" w:rsidR="00C4146A" w:rsidRPr="007D50B4" w:rsidRDefault="00C4146A" w:rsidP="007D50B4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sz w:val="22"/>
          <w:szCs w:val="22"/>
        </w:rPr>
      </w:pPr>
      <w:r w:rsidRPr="007D50B4">
        <w:rPr>
          <w:rFonts w:ascii="Arial" w:hAnsi="Arial" w:cs="Arial"/>
          <w:sz w:val="22"/>
          <w:szCs w:val="22"/>
        </w:rPr>
        <w:t>V případě změny údajů uvedených v</w:t>
      </w:r>
      <w:r w:rsidR="00D016F2" w:rsidRPr="007D50B4">
        <w:rPr>
          <w:rFonts w:ascii="Arial" w:hAnsi="Arial" w:cs="Arial"/>
          <w:sz w:val="22"/>
          <w:szCs w:val="22"/>
        </w:rPr>
        <w:t> odst.</w:t>
      </w:r>
      <w:r w:rsidRPr="007D50B4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7D50B4">
        <w:rPr>
          <w:rFonts w:ascii="Arial" w:hAnsi="Arial" w:cs="Arial"/>
          <w:sz w:val="22"/>
          <w:szCs w:val="22"/>
        </w:rPr>
        <w:t>1.</w:t>
      </w:r>
      <w:r w:rsidR="00CD4AAF" w:rsidRPr="007D50B4">
        <w:rPr>
          <w:rFonts w:ascii="Arial" w:hAnsi="Arial" w:cs="Arial"/>
          <w:sz w:val="22"/>
          <w:szCs w:val="22"/>
        </w:rPr>
        <w:t>1</w:t>
      </w:r>
      <w:proofErr w:type="gramEnd"/>
      <w:r w:rsidRPr="007D50B4">
        <w:rPr>
          <w:rFonts w:ascii="Arial" w:hAnsi="Arial" w:cs="Arial"/>
          <w:sz w:val="22"/>
          <w:szCs w:val="22"/>
        </w:rPr>
        <w:t>. a 1.2. článku 1 této smlouvy je povinna smluvní strana, u které změna nastala, informovat o ní druhou smluvní stranu, a to průkazným způsobem a bez zbytečného odkladu. V případě, že z důvodu nedodržení nebo porušení této povinnosti dojde ke škodě, zavazuje se strana, která škodu způsobila, tuto škodu nahradit.</w:t>
      </w:r>
    </w:p>
    <w:p w14:paraId="7D9B5664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4B4E307D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11A7167C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79EB5919" w14:textId="327A846E" w:rsidR="00BD1B2E" w:rsidRDefault="00BD1B2E" w:rsidP="00BD1B2E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BD1B2E">
        <w:rPr>
          <w:rFonts w:ascii="Arial" w:hAnsi="Arial" w:cs="Arial"/>
          <w:bCs/>
          <w:sz w:val="22"/>
          <w:szCs w:val="22"/>
        </w:rPr>
        <w:t>Smlouva je uzavřena na základě výsledků zadávacího řízení veřejné zakázky (dále jen „Řízení veřejné zakázky“) s názvem „</w:t>
      </w:r>
      <w:r w:rsidR="00E14948">
        <w:rPr>
          <w:rFonts w:ascii="Arial" w:hAnsi="Arial" w:cs="Arial"/>
          <w:b/>
          <w:sz w:val="22"/>
          <w:szCs w:val="22"/>
        </w:rPr>
        <w:t>II/351 Třebíč – křižovatka se silnicí III/35116</w:t>
      </w:r>
      <w:r w:rsidR="00E14948">
        <w:rPr>
          <w:rFonts w:ascii="Arial" w:hAnsi="Arial" w:cs="Arial"/>
          <w:b/>
          <w:szCs w:val="22"/>
        </w:rPr>
        <w:t>, PD</w:t>
      </w:r>
      <w:r w:rsidRPr="00BD1B2E">
        <w:rPr>
          <w:rFonts w:ascii="Arial" w:hAnsi="Arial" w:cs="Arial"/>
          <w:bCs/>
          <w:sz w:val="22"/>
          <w:szCs w:val="22"/>
        </w:rPr>
        <w:t>“. Jednotlivá ujednání smlouvy tak budou vykládána v souladu se zadávacími podmínkami veřejné zakázky a nabídkou Zhotovitele podanou do Řízení veřejné zakázky.</w:t>
      </w:r>
    </w:p>
    <w:p w14:paraId="52165C2D" w14:textId="6DD352E2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>ozsah předmětu plnění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2A615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5AFA7F23" w14:textId="77777777" w:rsidR="00D97C23" w:rsidRDefault="0035398E" w:rsidP="00F64DB3">
      <w:pPr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vypracování projektové dokumentace</w:t>
      </w:r>
      <w:r w:rsidR="00D97C23">
        <w:rPr>
          <w:rFonts w:ascii="Arial" w:hAnsi="Arial" w:cs="Arial"/>
          <w:sz w:val="22"/>
          <w:szCs w:val="22"/>
        </w:rPr>
        <w:t>, která řeš</w:t>
      </w:r>
      <w:r w:rsidR="00D97C23" w:rsidRPr="00D97C23">
        <w:rPr>
          <w:rFonts w:ascii="Arial" w:hAnsi="Arial" w:cs="Arial"/>
          <w:sz w:val="22"/>
          <w:szCs w:val="22"/>
        </w:rPr>
        <w:t xml:space="preserve">í </w:t>
      </w:r>
      <w:r w:rsidR="00D97C23">
        <w:rPr>
          <w:rFonts w:ascii="Arial" w:hAnsi="Arial" w:cs="Arial"/>
          <w:sz w:val="22"/>
          <w:szCs w:val="22"/>
        </w:rPr>
        <w:t xml:space="preserve">uspořádání </w:t>
      </w:r>
      <w:r w:rsidR="00D97C23" w:rsidRPr="00D97C23">
        <w:rPr>
          <w:rFonts w:ascii="Arial" w:hAnsi="Arial" w:cs="Arial"/>
          <w:sz w:val="22"/>
          <w:szCs w:val="22"/>
        </w:rPr>
        <w:t>průsečné křižovatky silnic druhé a třetí třídy II/351 a III/35116, nacház</w:t>
      </w:r>
      <w:r w:rsidR="00D97C23">
        <w:rPr>
          <w:rFonts w:ascii="Arial" w:hAnsi="Arial" w:cs="Arial"/>
          <w:sz w:val="22"/>
          <w:szCs w:val="22"/>
        </w:rPr>
        <w:t>ej</w:t>
      </w:r>
      <w:r w:rsidR="00D97C23" w:rsidRPr="00D97C23">
        <w:rPr>
          <w:rFonts w:ascii="Arial" w:hAnsi="Arial" w:cs="Arial"/>
          <w:sz w:val="22"/>
          <w:szCs w:val="22"/>
        </w:rPr>
        <w:t>í</w:t>
      </w:r>
      <w:r w:rsidR="00D97C23">
        <w:rPr>
          <w:rFonts w:ascii="Arial" w:hAnsi="Arial" w:cs="Arial"/>
          <w:sz w:val="22"/>
          <w:szCs w:val="22"/>
        </w:rPr>
        <w:t>cí se</w:t>
      </w:r>
      <w:r w:rsidR="00D97C23" w:rsidRPr="00D97C23">
        <w:rPr>
          <w:rFonts w:ascii="Arial" w:hAnsi="Arial" w:cs="Arial"/>
          <w:sz w:val="22"/>
          <w:szCs w:val="22"/>
        </w:rPr>
        <w:t xml:space="preserve"> v obci a k. </w:t>
      </w:r>
      <w:proofErr w:type="spellStart"/>
      <w:r w:rsidR="00D97C23" w:rsidRPr="00D97C23">
        <w:rPr>
          <w:rFonts w:ascii="Arial" w:hAnsi="Arial" w:cs="Arial"/>
          <w:sz w:val="22"/>
          <w:szCs w:val="22"/>
        </w:rPr>
        <w:t>ú.</w:t>
      </w:r>
      <w:proofErr w:type="spellEnd"/>
      <w:r w:rsidR="00D97C23" w:rsidRPr="00D97C23">
        <w:rPr>
          <w:rFonts w:ascii="Arial" w:hAnsi="Arial" w:cs="Arial"/>
          <w:sz w:val="22"/>
          <w:szCs w:val="22"/>
        </w:rPr>
        <w:t xml:space="preserve"> Třebíč</w:t>
      </w:r>
      <w:r w:rsidR="00D97C23">
        <w:rPr>
          <w:rFonts w:ascii="Arial" w:hAnsi="Arial" w:cs="Arial"/>
          <w:sz w:val="22"/>
          <w:szCs w:val="22"/>
        </w:rPr>
        <w:t>.</w:t>
      </w:r>
    </w:p>
    <w:p w14:paraId="3EDB0EFA" w14:textId="1AFECB7F" w:rsidR="00F64DB3" w:rsidRPr="00A46D36" w:rsidRDefault="00D97C23" w:rsidP="00F64DB3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vypracována</w:t>
      </w:r>
      <w:r w:rsidRPr="00706590">
        <w:rPr>
          <w:rFonts w:ascii="Arial" w:hAnsi="Arial" w:cs="Arial"/>
          <w:sz w:val="22"/>
          <w:szCs w:val="22"/>
        </w:rPr>
        <w:t xml:space="preserve"> </w:t>
      </w:r>
      <w:r w:rsidR="00E14948" w:rsidRPr="00706590">
        <w:rPr>
          <w:rFonts w:ascii="Arial" w:hAnsi="Arial" w:cs="Arial"/>
          <w:sz w:val="22"/>
          <w:szCs w:val="22"/>
        </w:rPr>
        <w:t xml:space="preserve">ve stupni </w:t>
      </w:r>
      <w:r w:rsidR="00E14948">
        <w:rPr>
          <w:rFonts w:ascii="Arial" w:hAnsi="Arial" w:cs="Arial"/>
          <w:sz w:val="22"/>
          <w:szCs w:val="22"/>
        </w:rPr>
        <w:t xml:space="preserve">technické studie (dále </w:t>
      </w:r>
      <w:r w:rsidR="00CA58EF">
        <w:rPr>
          <w:rFonts w:ascii="Arial" w:hAnsi="Arial" w:cs="Arial"/>
          <w:sz w:val="22"/>
          <w:szCs w:val="22"/>
        </w:rPr>
        <w:t>též</w:t>
      </w:r>
      <w:r w:rsidR="00E14948">
        <w:rPr>
          <w:rFonts w:ascii="Arial" w:hAnsi="Arial" w:cs="Arial"/>
          <w:sz w:val="22"/>
          <w:szCs w:val="22"/>
        </w:rPr>
        <w:t xml:space="preserve"> „TS“), dokumentace pro </w:t>
      </w:r>
      <w:r w:rsidR="002A615F">
        <w:rPr>
          <w:rFonts w:ascii="Arial" w:hAnsi="Arial" w:cs="Arial"/>
          <w:sz w:val="22"/>
          <w:szCs w:val="22"/>
        </w:rPr>
        <w:t xml:space="preserve">společné </w:t>
      </w:r>
      <w:r w:rsidR="00E14948">
        <w:rPr>
          <w:rFonts w:ascii="Arial" w:hAnsi="Arial" w:cs="Arial"/>
          <w:sz w:val="22"/>
          <w:szCs w:val="22"/>
        </w:rPr>
        <w:t xml:space="preserve">povolení (dále </w:t>
      </w:r>
      <w:r w:rsidR="00CA58EF">
        <w:rPr>
          <w:rFonts w:ascii="Arial" w:hAnsi="Arial" w:cs="Arial"/>
          <w:sz w:val="22"/>
          <w:szCs w:val="22"/>
        </w:rPr>
        <w:t>též</w:t>
      </w:r>
      <w:r w:rsidR="00E14948">
        <w:rPr>
          <w:rFonts w:ascii="Arial" w:hAnsi="Arial" w:cs="Arial"/>
          <w:sz w:val="22"/>
          <w:szCs w:val="22"/>
        </w:rPr>
        <w:t xml:space="preserve"> „DUSP“) </w:t>
      </w:r>
      <w:r w:rsidR="00E14948" w:rsidRPr="00706590">
        <w:rPr>
          <w:rFonts w:ascii="Arial" w:hAnsi="Arial" w:cs="Arial"/>
          <w:sz w:val="22"/>
          <w:szCs w:val="22"/>
        </w:rPr>
        <w:t xml:space="preserve">včetně zajištění </w:t>
      </w:r>
      <w:r w:rsidR="00E14948">
        <w:rPr>
          <w:rFonts w:ascii="Arial" w:hAnsi="Arial" w:cs="Arial"/>
          <w:sz w:val="22"/>
          <w:szCs w:val="22"/>
        </w:rPr>
        <w:t xml:space="preserve">pravomocného společného </w:t>
      </w:r>
      <w:r w:rsidR="00E14948" w:rsidRPr="00706590">
        <w:rPr>
          <w:rFonts w:ascii="Arial" w:hAnsi="Arial" w:cs="Arial"/>
          <w:sz w:val="22"/>
          <w:szCs w:val="22"/>
        </w:rPr>
        <w:t>povolení</w:t>
      </w:r>
      <w:r w:rsidR="00E14948">
        <w:rPr>
          <w:rFonts w:ascii="Arial" w:hAnsi="Arial" w:cs="Arial"/>
          <w:sz w:val="22"/>
          <w:szCs w:val="22"/>
        </w:rPr>
        <w:t xml:space="preserve"> </w:t>
      </w:r>
      <w:r w:rsidR="00E14948"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</w:t>
      </w:r>
      <w:r w:rsidR="00CA58EF">
        <w:rPr>
          <w:rFonts w:ascii="Arial" w:hAnsi="Arial" w:cs="Arial"/>
          <w:sz w:val="22"/>
          <w:szCs w:val="22"/>
        </w:rPr>
        <w:t>též</w:t>
      </w:r>
      <w:r w:rsidR="00E14948" w:rsidRPr="00706590">
        <w:rPr>
          <w:rFonts w:ascii="Arial" w:hAnsi="Arial" w:cs="Arial"/>
          <w:sz w:val="22"/>
          <w:szCs w:val="22"/>
        </w:rPr>
        <w:t xml:space="preserve"> „PDPS“) vč</w:t>
      </w:r>
      <w:r w:rsidR="00D43053">
        <w:rPr>
          <w:rFonts w:ascii="Arial" w:hAnsi="Arial" w:cs="Arial"/>
          <w:sz w:val="22"/>
          <w:szCs w:val="22"/>
        </w:rPr>
        <w:t>etně</w:t>
      </w:r>
      <w:r w:rsidR="00E14948" w:rsidRPr="00706590">
        <w:rPr>
          <w:rFonts w:ascii="Arial" w:hAnsi="Arial" w:cs="Arial"/>
          <w:sz w:val="22"/>
          <w:szCs w:val="22"/>
        </w:rPr>
        <w:t xml:space="preserve"> soupisu </w:t>
      </w:r>
      <w:r w:rsidR="00E14948" w:rsidRPr="00483F3D">
        <w:rPr>
          <w:rFonts w:ascii="Arial" w:hAnsi="Arial" w:cs="Arial"/>
          <w:sz w:val="22"/>
          <w:szCs w:val="22"/>
        </w:rPr>
        <w:t>prací a rozpočtu akce „</w:t>
      </w:r>
      <w:r w:rsidR="00E14948">
        <w:rPr>
          <w:rFonts w:ascii="Arial" w:hAnsi="Arial" w:cs="Arial"/>
          <w:sz w:val="22"/>
          <w:szCs w:val="22"/>
        </w:rPr>
        <w:t>II/351 Třebíč – křižovatka se silnicí III/35116</w:t>
      </w:r>
      <w:r w:rsidR="00E14948" w:rsidRPr="00483F3D">
        <w:rPr>
          <w:rFonts w:ascii="Arial" w:hAnsi="Arial" w:cs="Arial"/>
          <w:sz w:val="22"/>
          <w:szCs w:val="22"/>
        </w:rPr>
        <w:t>“.</w:t>
      </w:r>
    </w:p>
    <w:p w14:paraId="605F4E21" w14:textId="252A2373" w:rsidR="00FD6055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7B6D65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k předmětné akci.</w:t>
      </w:r>
    </w:p>
    <w:p w14:paraId="3880F45B" w14:textId="2814BDFF" w:rsidR="00E14948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DF7F18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>.</w:t>
      </w:r>
    </w:p>
    <w:p w14:paraId="794DD6D0" w14:textId="601D03C9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Pr="0035398E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  <w:r w:rsidR="00F64DB3" w:rsidRPr="00E042C3">
        <w:rPr>
          <w:rFonts w:ascii="Arial" w:hAnsi="Arial" w:cs="Arial"/>
          <w:sz w:val="22"/>
          <w:szCs w:val="22"/>
        </w:rPr>
        <w:t>Zhotovitel zajistí souhlasy vlastníků pozemků se stavbou</w:t>
      </w:r>
      <w:r w:rsidR="00E14948">
        <w:rPr>
          <w:rFonts w:ascii="Arial" w:hAnsi="Arial" w:cs="Arial"/>
          <w:sz w:val="22"/>
          <w:szCs w:val="22"/>
        </w:rPr>
        <w:t>.</w:t>
      </w:r>
      <w:r w:rsidR="00F64DB3" w:rsidRPr="00E042C3">
        <w:rPr>
          <w:rFonts w:ascii="Arial" w:hAnsi="Arial" w:cs="Arial"/>
          <w:sz w:val="22"/>
          <w:szCs w:val="22"/>
        </w:rPr>
        <w:t xml:space="preserve"> </w:t>
      </w:r>
    </w:p>
    <w:p w14:paraId="3A36EDD0" w14:textId="77777777"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F5EEA3B" w14:textId="729FAEFD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 w:rsidRPr="003B2829">
        <w:rPr>
          <w:bCs/>
          <w:color w:val="000000"/>
          <w:szCs w:val="22"/>
        </w:rPr>
        <w:t>Projektová dokumentace bude vypracována v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souladu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č.</w:t>
      </w:r>
      <w:r w:rsidR="0055375C"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j. 158/2017-120-TN/1 ze dne 9. srpna 2017, s</w:t>
      </w:r>
      <w:r w:rsidR="004306CD">
        <w:rPr>
          <w:szCs w:val="22"/>
        </w:rPr>
        <w:t> </w:t>
      </w:r>
      <w:r>
        <w:rPr>
          <w:bCs/>
          <w:color w:val="000000"/>
          <w:szCs w:val="22"/>
        </w:rPr>
        <w:t xml:space="preserve"> </w:t>
      </w:r>
      <w:r w:rsidRPr="003B2829">
        <w:rPr>
          <w:bCs/>
          <w:color w:val="000000"/>
          <w:szCs w:val="22"/>
        </w:rPr>
        <w:t>účinností od 14. srpna 2017 v</w:t>
      </w:r>
      <w:r w:rsidR="0089732B">
        <w:rPr>
          <w:bCs/>
          <w:color w:val="000000"/>
          <w:szCs w:val="22"/>
        </w:rPr>
        <w:t> aktuálním znění</w:t>
      </w:r>
      <w:r w:rsidRPr="003B2829">
        <w:rPr>
          <w:bCs/>
          <w:color w:val="000000"/>
          <w:szCs w:val="22"/>
        </w:rPr>
        <w:t>.</w:t>
      </w:r>
    </w:p>
    <w:p w14:paraId="10165630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15A101BC" w14:textId="6BD7E717" w:rsidR="00040FDF" w:rsidRDefault="00F50E83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B5FA2">
        <w:rPr>
          <w:rFonts w:ascii="Arial" w:hAnsi="Arial" w:cs="Arial"/>
          <w:bCs/>
          <w:color w:val="000000"/>
          <w:sz w:val="22"/>
          <w:szCs w:val="22"/>
        </w:rPr>
        <w:t xml:space="preserve">Projektová dokumentace bude rovněž zpracovaná v rozsahu vyhlášky č. 499/2006 Sb., o dokumentaci staveb, ve znění pozdějších předpisů ve smyslu zákona č. 183/2006 Sb., o územním plánování a stavebním řádu </w:t>
      </w:r>
      <w:r w:rsidR="00240206" w:rsidRPr="00EB5FA2">
        <w:rPr>
          <w:rFonts w:ascii="Arial" w:hAnsi="Arial" w:cs="Arial"/>
          <w:bCs/>
          <w:color w:val="000000"/>
          <w:sz w:val="22"/>
          <w:szCs w:val="22"/>
        </w:rPr>
        <w:t>(</w:t>
      </w:r>
      <w:r w:rsidRPr="00EB5FA2">
        <w:rPr>
          <w:rFonts w:ascii="Arial" w:hAnsi="Arial" w:cs="Arial"/>
          <w:bCs/>
          <w:color w:val="000000"/>
          <w:sz w:val="22"/>
          <w:szCs w:val="22"/>
        </w:rPr>
        <w:t>stavební zákon) ve znění pozdějších předpisů</w:t>
      </w:r>
      <w:r w:rsidRPr="008C0ADD">
        <w:rPr>
          <w:bCs/>
          <w:color w:val="000000"/>
          <w:szCs w:val="22"/>
        </w:rPr>
        <w:t>.</w:t>
      </w:r>
      <w:r w:rsidR="00CA58EF">
        <w:rPr>
          <w:rFonts w:ascii="Arial" w:hAnsi="Arial" w:cs="Arial"/>
          <w:sz w:val="22"/>
          <w:szCs w:val="22"/>
        </w:rPr>
        <w:t xml:space="preserve"> </w:t>
      </w:r>
      <w:r w:rsidR="007A10F5"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 w:rsidR="007A10F5"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5CCC4144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2F0C1D8" w14:textId="15E6675B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4317C20F" w14:textId="753FAE60" w:rsidR="00D97C23" w:rsidRDefault="00D97C2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71192DC" w14:textId="356CCBBA" w:rsidR="00D97C23" w:rsidRDefault="00D97C2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 předloží Objednateli</w:t>
      </w:r>
      <w:r w:rsidRPr="001C664A">
        <w:rPr>
          <w:rFonts w:ascii="Arial" w:eastAsia="MS Mincho" w:hAnsi="Arial" w:cs="Arial"/>
          <w:sz w:val="22"/>
          <w:szCs w:val="22"/>
        </w:rPr>
        <w:t xml:space="preserve"> k odsouhlasení koncept </w:t>
      </w:r>
      <w:r>
        <w:rPr>
          <w:rFonts w:ascii="Arial" w:eastAsia="MS Mincho" w:hAnsi="Arial" w:cs="Arial"/>
          <w:sz w:val="22"/>
          <w:szCs w:val="22"/>
        </w:rPr>
        <w:t>jednotlivých stupňů p</w:t>
      </w:r>
      <w:r w:rsidRPr="001C664A">
        <w:rPr>
          <w:rFonts w:ascii="Arial" w:eastAsia="MS Mincho" w:hAnsi="Arial" w:cs="Arial"/>
          <w:sz w:val="22"/>
          <w:szCs w:val="22"/>
        </w:rPr>
        <w:t>rojektové dokumentace v plném rozsahu</w:t>
      </w:r>
      <w:r>
        <w:rPr>
          <w:rFonts w:ascii="Arial" w:eastAsia="MS Mincho" w:hAnsi="Arial" w:cs="Arial"/>
          <w:sz w:val="22"/>
          <w:szCs w:val="22"/>
        </w:rPr>
        <w:t>,</w:t>
      </w:r>
      <w:r w:rsidRPr="001C664A">
        <w:rPr>
          <w:rFonts w:ascii="Arial" w:eastAsia="MS Mincho" w:hAnsi="Arial" w:cs="Arial"/>
          <w:sz w:val="22"/>
          <w:szCs w:val="22"/>
        </w:rPr>
        <w:t xml:space="preserve"> a to nejpozději 14 dní před předáním čistopisu.</w:t>
      </w:r>
    </w:p>
    <w:p w14:paraId="094943C7" w14:textId="77777777" w:rsidR="005F166B" w:rsidRDefault="005F166B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AB9E7A2" w14:textId="77777777" w:rsidR="00B47759" w:rsidRDefault="00B47759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4F4DDE4" w14:textId="2DF0FDF1" w:rsidR="0044273E" w:rsidRDefault="0044273E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technické studie </w:t>
      </w:r>
      <w:r w:rsidR="006A5F4B">
        <w:rPr>
          <w:rFonts w:ascii="Arial" w:hAnsi="Arial" w:cs="Arial"/>
          <w:b/>
          <w:bCs/>
          <w:i/>
          <w:sz w:val="22"/>
          <w:szCs w:val="22"/>
          <w:u w:val="single"/>
        </w:rPr>
        <w:t>(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TS</w:t>
      </w:r>
      <w:r w:rsidR="006A5F4B">
        <w:rPr>
          <w:rFonts w:ascii="Arial" w:hAnsi="Arial" w:cs="Arial"/>
          <w:b/>
          <w:bCs/>
          <w:i/>
          <w:sz w:val="22"/>
          <w:szCs w:val="22"/>
          <w:u w:val="single"/>
        </w:rPr>
        <w:t>)</w:t>
      </w:r>
    </w:p>
    <w:p w14:paraId="42346628" w14:textId="77777777" w:rsidR="005E525B" w:rsidRDefault="005E525B" w:rsidP="0044273E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</w:p>
    <w:p w14:paraId="5409554D" w14:textId="43D1A2AF" w:rsidR="0044273E" w:rsidRDefault="004F5EA6" w:rsidP="0044273E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TS</w:t>
      </w:r>
      <w:r w:rsidR="0044273E" w:rsidRPr="009A4245">
        <w:rPr>
          <w:rFonts w:ascii="Arial" w:hAnsi="Arial" w:cs="Arial"/>
          <w:sz w:val="22"/>
          <w:szCs w:val="22"/>
        </w:rPr>
        <w:t xml:space="preserve"> bude zpracována v</w:t>
      </w:r>
      <w:r w:rsidR="005E525B">
        <w:rPr>
          <w:rFonts w:ascii="Arial" w:hAnsi="Arial" w:cs="Arial"/>
          <w:sz w:val="22"/>
          <w:szCs w:val="22"/>
        </w:rPr>
        <w:t>e</w:t>
      </w:r>
      <w:r w:rsidR="0044273E" w:rsidRPr="009A4245">
        <w:rPr>
          <w:rFonts w:ascii="Arial" w:hAnsi="Arial" w:cs="Arial"/>
          <w:sz w:val="22"/>
          <w:szCs w:val="22"/>
        </w:rPr>
        <w:t xml:space="preserve"> variant</w:t>
      </w:r>
      <w:r w:rsidR="005E525B">
        <w:rPr>
          <w:rFonts w:ascii="Arial" w:hAnsi="Arial" w:cs="Arial"/>
          <w:sz w:val="22"/>
          <w:szCs w:val="22"/>
        </w:rPr>
        <w:t>ách</w:t>
      </w:r>
      <w:r w:rsidR="0044273E" w:rsidRPr="009A4245">
        <w:rPr>
          <w:rFonts w:ascii="Arial" w:hAnsi="Arial" w:cs="Arial"/>
          <w:sz w:val="22"/>
          <w:szCs w:val="22"/>
        </w:rPr>
        <w:t>:</w:t>
      </w:r>
    </w:p>
    <w:p w14:paraId="051A512E" w14:textId="77777777" w:rsidR="0044273E" w:rsidRPr="005B3CC4" w:rsidRDefault="0044273E" w:rsidP="0044273E">
      <w:pPr>
        <w:pStyle w:val="Zkladntextodsazen21"/>
        <w:spacing w:line="264" w:lineRule="auto"/>
        <w:rPr>
          <w:rFonts w:ascii="Arial" w:hAnsi="Arial" w:cs="Arial"/>
          <w:sz w:val="10"/>
          <w:szCs w:val="10"/>
        </w:rPr>
      </w:pPr>
    </w:p>
    <w:p w14:paraId="7FEA0FEE" w14:textId="0B87FED6" w:rsidR="00A21FEB" w:rsidRDefault="0044273E" w:rsidP="00B715FF">
      <w:pPr>
        <w:pStyle w:val="Odstavecseseznamem"/>
        <w:numPr>
          <w:ilvl w:val="0"/>
          <w:numId w:val="40"/>
        </w:numPr>
        <w:tabs>
          <w:tab w:val="left" w:pos="426"/>
        </w:tabs>
        <w:spacing w:line="288" w:lineRule="auto"/>
        <w:ind w:left="426" w:hanging="284"/>
        <w:jc w:val="both"/>
        <w:rPr>
          <w:rFonts w:ascii="Arial" w:hAnsi="Arial" w:cs="Arial"/>
          <w:spacing w:val="-4"/>
          <w:sz w:val="22"/>
          <w:szCs w:val="22"/>
        </w:rPr>
      </w:pPr>
      <w:r w:rsidRPr="009A4245">
        <w:rPr>
          <w:rFonts w:ascii="Arial" w:hAnsi="Arial" w:cs="Arial"/>
          <w:spacing w:val="-4"/>
          <w:sz w:val="22"/>
          <w:szCs w:val="22"/>
        </w:rPr>
        <w:t xml:space="preserve">vlastní návrh </w:t>
      </w:r>
      <w:r>
        <w:rPr>
          <w:rFonts w:ascii="Arial" w:hAnsi="Arial" w:cs="Arial"/>
          <w:spacing w:val="-4"/>
          <w:sz w:val="22"/>
          <w:szCs w:val="22"/>
        </w:rPr>
        <w:t>variant</w:t>
      </w:r>
      <w:r w:rsidR="003C4A77">
        <w:rPr>
          <w:rFonts w:ascii="Arial" w:hAnsi="Arial" w:cs="Arial"/>
          <w:spacing w:val="-4"/>
          <w:sz w:val="22"/>
          <w:szCs w:val="22"/>
        </w:rPr>
        <w:t>ního řešení křižovatky</w:t>
      </w:r>
      <w:r w:rsidR="00D97C23" w:rsidRPr="00D97C23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36D46426" w14:textId="6C08A771" w:rsidR="0044273E" w:rsidRPr="00A21FEB" w:rsidRDefault="00D97C23" w:rsidP="00B715FF">
      <w:pPr>
        <w:pStyle w:val="Odstavecseseznamem"/>
        <w:numPr>
          <w:ilvl w:val="0"/>
          <w:numId w:val="40"/>
        </w:numPr>
        <w:tabs>
          <w:tab w:val="left" w:pos="426"/>
        </w:tabs>
        <w:spacing w:line="288" w:lineRule="auto"/>
        <w:ind w:left="426" w:hanging="284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zpracování variantního řešení křižovatky s vyhodnocením variant a následným doporučením nejvhodnější varianty</w:t>
      </w:r>
      <w:r w:rsidR="00B715FF">
        <w:rPr>
          <w:rFonts w:ascii="Arial" w:hAnsi="Arial" w:cs="Arial"/>
          <w:spacing w:val="-4"/>
          <w:sz w:val="22"/>
          <w:szCs w:val="22"/>
        </w:rPr>
        <w:t xml:space="preserve"> objednateli</w:t>
      </w:r>
      <w:r w:rsidR="00952ED3">
        <w:rPr>
          <w:rFonts w:ascii="Arial" w:hAnsi="Arial" w:cs="Arial"/>
          <w:spacing w:val="-4"/>
          <w:sz w:val="22"/>
          <w:szCs w:val="22"/>
        </w:rPr>
        <w:t xml:space="preserve"> (předpoklad 3 varianty)</w:t>
      </w:r>
    </w:p>
    <w:p w14:paraId="207F8922" w14:textId="77777777" w:rsidR="0044273E" w:rsidRPr="007E3970" w:rsidRDefault="0044273E" w:rsidP="0044273E">
      <w:pPr>
        <w:spacing w:line="288" w:lineRule="auto"/>
        <w:jc w:val="both"/>
        <w:rPr>
          <w:rFonts w:ascii="Arial" w:hAnsi="Arial" w:cs="Arial"/>
          <w:color w:val="00B0F0"/>
          <w:sz w:val="22"/>
          <w:szCs w:val="22"/>
        </w:rPr>
      </w:pPr>
    </w:p>
    <w:p w14:paraId="57BC9A0B" w14:textId="63CB1548" w:rsidR="0044273E" w:rsidRDefault="0044273E" w:rsidP="0044273E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C4DF3">
        <w:rPr>
          <w:rFonts w:ascii="Arial" w:hAnsi="Arial" w:cs="Arial"/>
          <w:sz w:val="22"/>
          <w:szCs w:val="22"/>
        </w:rPr>
        <w:t xml:space="preserve">Součástí </w:t>
      </w:r>
      <w:r w:rsidR="004F5EA6">
        <w:rPr>
          <w:rFonts w:ascii="Arial" w:hAnsi="Arial" w:cs="Arial"/>
          <w:sz w:val="22"/>
          <w:szCs w:val="22"/>
        </w:rPr>
        <w:t>TS</w:t>
      </w:r>
      <w:r>
        <w:rPr>
          <w:rFonts w:ascii="Arial" w:hAnsi="Arial" w:cs="Arial"/>
          <w:sz w:val="22"/>
          <w:szCs w:val="22"/>
        </w:rPr>
        <w:t xml:space="preserve"> bude zejména:</w:t>
      </w:r>
    </w:p>
    <w:p w14:paraId="181DD196" w14:textId="71BE0C95" w:rsidR="00B715FF" w:rsidRPr="00B715FF" w:rsidRDefault="00B715FF" w:rsidP="00B715FF">
      <w:pPr>
        <w:pStyle w:val="Odstavecseseznamem"/>
        <w:numPr>
          <w:ilvl w:val="0"/>
          <w:numId w:val="42"/>
        </w:numPr>
        <w:tabs>
          <w:tab w:val="left" w:pos="426"/>
        </w:tabs>
        <w:spacing w:line="288" w:lineRule="auto"/>
        <w:ind w:left="426" w:hanging="426"/>
        <w:jc w:val="both"/>
        <w:rPr>
          <w:rFonts w:ascii="Arial" w:hAnsi="Arial" w:cs="Arial"/>
          <w:spacing w:val="-4"/>
          <w:sz w:val="22"/>
          <w:szCs w:val="22"/>
        </w:rPr>
      </w:pPr>
      <w:r w:rsidRPr="00B715FF">
        <w:rPr>
          <w:rFonts w:ascii="Arial" w:hAnsi="Arial" w:cs="Arial"/>
          <w:spacing w:val="-4"/>
          <w:sz w:val="22"/>
          <w:szCs w:val="22"/>
        </w:rPr>
        <w:t xml:space="preserve">technické řešení </w:t>
      </w:r>
      <w:r w:rsidR="00360D2C">
        <w:rPr>
          <w:rFonts w:ascii="Arial" w:hAnsi="Arial" w:cs="Arial"/>
          <w:spacing w:val="-4"/>
          <w:sz w:val="22"/>
          <w:szCs w:val="22"/>
        </w:rPr>
        <w:t>křižovatky</w:t>
      </w:r>
    </w:p>
    <w:p w14:paraId="796E76C7" w14:textId="77777777" w:rsidR="0044273E" w:rsidRDefault="0044273E" w:rsidP="00B715FF">
      <w:pPr>
        <w:pStyle w:val="Odstavecseseznamem"/>
        <w:numPr>
          <w:ilvl w:val="0"/>
          <w:numId w:val="39"/>
        </w:numPr>
        <w:overflowPunct/>
        <w:autoSpaceDE/>
        <w:autoSpaceDN/>
        <w:adjustRightInd/>
        <w:spacing w:line="288" w:lineRule="auto"/>
        <w:ind w:left="426" w:hanging="426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členění stavby na stavební objekty,</w:t>
      </w:r>
    </w:p>
    <w:p w14:paraId="426838AE" w14:textId="5C96BC44" w:rsidR="0044273E" w:rsidRPr="00C41B71" w:rsidRDefault="0044273E" w:rsidP="00B715FF">
      <w:pPr>
        <w:pStyle w:val="Odstavecseseznamem"/>
        <w:numPr>
          <w:ilvl w:val="0"/>
          <w:numId w:val="39"/>
        </w:numPr>
        <w:overflowPunct/>
        <w:autoSpaceDE/>
        <w:autoSpaceDN/>
        <w:adjustRightInd/>
        <w:spacing w:line="288" w:lineRule="auto"/>
        <w:ind w:left="426" w:hanging="426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geodetické zaměření (polohopisné a výškopisné) území </w:t>
      </w:r>
      <w:r w:rsidR="005B3CC4">
        <w:rPr>
          <w:rFonts w:ascii="Arial" w:hAnsi="Arial" w:cs="Arial"/>
          <w:spacing w:val="2"/>
          <w:sz w:val="22"/>
          <w:szCs w:val="22"/>
        </w:rPr>
        <w:t>křižovatky</w:t>
      </w:r>
      <w:r w:rsidRPr="00B2179B">
        <w:rPr>
          <w:rFonts w:ascii="Arial" w:hAnsi="Arial" w:cs="Arial"/>
          <w:spacing w:val="2"/>
          <w:sz w:val="22"/>
          <w:szCs w:val="22"/>
        </w:rPr>
        <w:t xml:space="preserve"> (viz </w:t>
      </w:r>
      <w:r w:rsidRPr="00B2179B">
        <w:rPr>
          <w:rFonts w:ascii="Arial" w:hAnsi="Arial" w:cs="Arial"/>
          <w:spacing w:val="-4"/>
          <w:sz w:val="22"/>
          <w:szCs w:val="22"/>
        </w:rPr>
        <w:t>označení v připojené situaci</w:t>
      </w:r>
      <w:r w:rsidRPr="00B2179B">
        <w:rPr>
          <w:rFonts w:ascii="Arial" w:hAnsi="Arial" w:cs="Arial"/>
          <w:spacing w:val="2"/>
          <w:sz w:val="22"/>
          <w:szCs w:val="22"/>
        </w:rPr>
        <w:t>)</w:t>
      </w:r>
      <w:r>
        <w:rPr>
          <w:rFonts w:ascii="Arial" w:hAnsi="Arial" w:cs="Arial"/>
          <w:spacing w:val="2"/>
          <w:sz w:val="22"/>
          <w:szCs w:val="22"/>
        </w:rPr>
        <w:t>,</w:t>
      </w:r>
    </w:p>
    <w:p w14:paraId="3353522A" w14:textId="77777777" w:rsidR="0044273E" w:rsidRPr="00C41B71" w:rsidRDefault="0044273E" w:rsidP="00B715FF">
      <w:pPr>
        <w:pStyle w:val="Odstavecseseznamem"/>
        <w:numPr>
          <w:ilvl w:val="0"/>
          <w:numId w:val="39"/>
        </w:numPr>
        <w:overflowPunct/>
        <w:autoSpaceDE/>
        <w:autoSpaceDN/>
        <w:adjustRightInd/>
        <w:spacing w:line="288" w:lineRule="auto"/>
        <w:ind w:left="426" w:hanging="426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lokalizace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inženýrských sítí,</w:t>
      </w:r>
    </w:p>
    <w:p w14:paraId="4405BFF2" w14:textId="77777777" w:rsidR="0044273E" w:rsidRPr="00C41B71" w:rsidRDefault="0044273E" w:rsidP="00B715FF">
      <w:pPr>
        <w:pStyle w:val="Odstavecseseznamem"/>
        <w:numPr>
          <w:ilvl w:val="0"/>
          <w:numId w:val="39"/>
        </w:numPr>
        <w:overflowPunct/>
        <w:autoSpaceDE/>
        <w:autoSpaceDN/>
        <w:adjustRightInd/>
        <w:spacing w:line="288" w:lineRule="auto"/>
        <w:ind w:left="426" w:hanging="426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předběžný záborový elaborát (grafická i tabulková část vč. zákresu stavby v katastrální mapě),</w:t>
      </w:r>
    </w:p>
    <w:p w14:paraId="702B22E2" w14:textId="04A183CA" w:rsidR="0044273E" w:rsidRPr="00BC4DF3" w:rsidRDefault="004F5EA6" w:rsidP="00B715FF">
      <w:pPr>
        <w:pStyle w:val="Odstavecseseznamem"/>
        <w:numPr>
          <w:ilvl w:val="0"/>
          <w:numId w:val="39"/>
        </w:numPr>
        <w:overflowPunct/>
        <w:autoSpaceDE/>
        <w:autoSpaceDN/>
        <w:adjustRightInd/>
        <w:spacing w:line="288" w:lineRule="auto"/>
        <w:ind w:left="426" w:hanging="426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předpokládané</w:t>
      </w:r>
      <w:r w:rsidR="0044273E" w:rsidRPr="00C41B71">
        <w:rPr>
          <w:rFonts w:ascii="Arial" w:hAnsi="Arial" w:cs="Arial"/>
          <w:spacing w:val="2"/>
          <w:sz w:val="22"/>
          <w:szCs w:val="22"/>
        </w:rPr>
        <w:t xml:space="preserve"> náklady st</w:t>
      </w:r>
      <w:r w:rsidR="0044273E">
        <w:rPr>
          <w:rFonts w:ascii="Arial" w:hAnsi="Arial" w:cs="Arial"/>
          <w:spacing w:val="2"/>
          <w:sz w:val="22"/>
          <w:szCs w:val="22"/>
        </w:rPr>
        <w:t>avby v členění na stavební objekty</w:t>
      </w:r>
      <w:r w:rsidR="0044273E" w:rsidRPr="00C41B71">
        <w:rPr>
          <w:rFonts w:ascii="Arial" w:hAnsi="Arial" w:cs="Arial"/>
          <w:spacing w:val="2"/>
          <w:sz w:val="22"/>
          <w:szCs w:val="22"/>
        </w:rPr>
        <w:t>,</w:t>
      </w:r>
    </w:p>
    <w:p w14:paraId="41E62AAB" w14:textId="65C123BE" w:rsidR="0044273E" w:rsidRPr="00C41B71" w:rsidRDefault="0044273E" w:rsidP="00B715FF">
      <w:pPr>
        <w:pStyle w:val="Odstavecseseznamem"/>
        <w:numPr>
          <w:ilvl w:val="0"/>
          <w:numId w:val="39"/>
        </w:numPr>
        <w:overflowPunct/>
        <w:autoSpaceDE/>
        <w:autoSpaceDN/>
        <w:adjustRightInd/>
        <w:spacing w:line="288" w:lineRule="auto"/>
        <w:ind w:left="426" w:hanging="426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další potřebné průzkumy pro vypracování </w:t>
      </w:r>
      <w:r w:rsidR="008C0ADD">
        <w:rPr>
          <w:rFonts w:ascii="Arial" w:hAnsi="Arial" w:cs="Arial"/>
          <w:spacing w:val="2"/>
          <w:sz w:val="22"/>
          <w:szCs w:val="22"/>
        </w:rPr>
        <w:t>TS</w:t>
      </w:r>
      <w:r>
        <w:rPr>
          <w:rFonts w:ascii="Arial" w:hAnsi="Arial" w:cs="Arial"/>
          <w:spacing w:val="2"/>
          <w:sz w:val="22"/>
          <w:szCs w:val="22"/>
        </w:rPr>
        <w:t>,</w:t>
      </w:r>
    </w:p>
    <w:p w14:paraId="35FFB19F" w14:textId="0EF4B3EB" w:rsidR="0044273E" w:rsidRDefault="0044273E" w:rsidP="00B715FF">
      <w:pPr>
        <w:pStyle w:val="Odstavecseseznamem"/>
        <w:numPr>
          <w:ilvl w:val="0"/>
          <w:numId w:val="39"/>
        </w:numPr>
        <w:overflowPunct/>
        <w:autoSpaceDE/>
        <w:autoSpaceDN/>
        <w:adjustRightInd/>
        <w:spacing w:line="288" w:lineRule="auto"/>
        <w:ind w:left="426" w:hanging="426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projednání s dotčenými orgány a úřady státní správy a samosprávy ve shodě s Technickými kvalitativními podmínkami pro dokumentaci staveb (</w:t>
      </w:r>
      <w:r w:rsidR="004F5EA6">
        <w:rPr>
          <w:rFonts w:ascii="Arial" w:hAnsi="Arial" w:cs="Arial"/>
          <w:spacing w:val="2"/>
          <w:sz w:val="22"/>
          <w:szCs w:val="22"/>
        </w:rPr>
        <w:t>dále též „</w:t>
      </w:r>
      <w:r w:rsidRPr="00C41B71">
        <w:rPr>
          <w:rFonts w:ascii="Arial" w:hAnsi="Arial" w:cs="Arial"/>
          <w:spacing w:val="2"/>
          <w:sz w:val="22"/>
          <w:szCs w:val="22"/>
        </w:rPr>
        <w:t>TKP-D</w:t>
      </w:r>
      <w:r w:rsidR="004F5EA6">
        <w:rPr>
          <w:rFonts w:ascii="Arial" w:hAnsi="Arial" w:cs="Arial"/>
          <w:spacing w:val="2"/>
          <w:sz w:val="22"/>
          <w:szCs w:val="22"/>
        </w:rPr>
        <w:t>“</w:t>
      </w:r>
      <w:r w:rsidRPr="00C41B71">
        <w:rPr>
          <w:rFonts w:ascii="Arial" w:hAnsi="Arial" w:cs="Arial"/>
          <w:spacing w:val="2"/>
          <w:sz w:val="22"/>
          <w:szCs w:val="22"/>
        </w:rPr>
        <w:t>), v rozsahu n</w:t>
      </w:r>
      <w:r>
        <w:rPr>
          <w:rFonts w:ascii="Arial" w:hAnsi="Arial" w:cs="Arial"/>
          <w:spacing w:val="2"/>
          <w:sz w:val="22"/>
          <w:szCs w:val="22"/>
        </w:rPr>
        <w:t xml:space="preserve">utném pro vypracování </w:t>
      </w:r>
      <w:r w:rsidR="008C0ADD">
        <w:rPr>
          <w:rFonts w:ascii="Arial" w:hAnsi="Arial" w:cs="Arial"/>
          <w:spacing w:val="2"/>
          <w:sz w:val="22"/>
          <w:szCs w:val="22"/>
        </w:rPr>
        <w:t>TS</w:t>
      </w:r>
      <w:r>
        <w:rPr>
          <w:rFonts w:ascii="Arial" w:hAnsi="Arial" w:cs="Arial"/>
          <w:spacing w:val="2"/>
          <w:sz w:val="22"/>
          <w:szCs w:val="22"/>
        </w:rPr>
        <w:t>.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</w:t>
      </w:r>
    </w:p>
    <w:p w14:paraId="5CA6E7E1" w14:textId="10D67373" w:rsidR="00C02213" w:rsidRDefault="00C02213" w:rsidP="00C02213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</w:p>
    <w:p w14:paraId="0E17AADE" w14:textId="77777777" w:rsidR="00C02213" w:rsidRPr="00C02213" w:rsidRDefault="00C02213" w:rsidP="00C02213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</w:p>
    <w:p w14:paraId="3955BABA" w14:textId="37C37346" w:rsidR="008F0BF1" w:rsidRDefault="008F0BF1" w:rsidP="008F0BF1">
      <w:pPr>
        <w:overflowPunct/>
        <w:autoSpaceDE/>
        <w:autoSpaceDN/>
        <w:adjustRightInd/>
        <w:spacing w:line="288" w:lineRule="auto"/>
        <w:ind w:left="142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</w:p>
    <w:p w14:paraId="602A143A" w14:textId="312415DC" w:rsidR="008F0BF1" w:rsidRDefault="008C0ADD" w:rsidP="00B715F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TS</w:t>
      </w:r>
      <w:r w:rsidR="008F0BF1"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 w:rsidR="008F0BF1">
        <w:rPr>
          <w:rFonts w:ascii="Arial" w:hAnsi="Arial" w:cs="Arial"/>
          <w:bCs/>
          <w:sz w:val="22"/>
          <w:szCs w:val="22"/>
        </w:rPr>
        <w:t>Objednateli</w:t>
      </w:r>
      <w:r w:rsidR="008F0BF1"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5EC3E0FF" w14:textId="489239B7" w:rsidR="00B715FF" w:rsidRPr="002D69EC" w:rsidRDefault="00B715FF" w:rsidP="00B715FF">
      <w:pPr>
        <w:numPr>
          <w:ilvl w:val="0"/>
          <w:numId w:val="27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Pr="002D69EC">
        <w:rPr>
          <w:rFonts w:ascii="Arial" w:hAnsi="Arial" w:cs="Arial"/>
          <w:bCs/>
          <w:sz w:val="22"/>
          <w:szCs w:val="22"/>
        </w:rPr>
        <w:t xml:space="preserve"> x v písemné podobě</w:t>
      </w:r>
    </w:p>
    <w:p w14:paraId="1B9B84C9" w14:textId="2667B002" w:rsidR="00B715FF" w:rsidRPr="002D69EC" w:rsidRDefault="0011408C" w:rsidP="00B715FF">
      <w:pPr>
        <w:numPr>
          <w:ilvl w:val="0"/>
          <w:numId w:val="27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</w:t>
      </w:r>
      <w:r w:rsidR="00B715FF" w:rsidRPr="002D69EC">
        <w:rPr>
          <w:rFonts w:ascii="Arial" w:hAnsi="Arial" w:cs="Arial"/>
          <w:bCs/>
          <w:sz w:val="22"/>
          <w:szCs w:val="22"/>
        </w:rPr>
        <w:t xml:space="preserve"> x v digitální podobě ve formátu </w:t>
      </w:r>
      <w:proofErr w:type="spellStart"/>
      <w:r w:rsidR="00B715FF"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="00B715FF"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="00B715FF"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="00B715FF" w:rsidRPr="002D69EC">
        <w:rPr>
          <w:rFonts w:ascii="Arial" w:hAnsi="Arial" w:cs="Arial"/>
          <w:bCs/>
          <w:sz w:val="22"/>
          <w:szCs w:val="22"/>
        </w:rPr>
        <w:t xml:space="preserve"> (CD)</w:t>
      </w:r>
      <w:r w:rsidR="00B715FF">
        <w:rPr>
          <w:rFonts w:ascii="Arial" w:hAnsi="Arial" w:cs="Arial"/>
          <w:bCs/>
          <w:sz w:val="22"/>
          <w:szCs w:val="22"/>
        </w:rPr>
        <w:t>,</w:t>
      </w:r>
    </w:p>
    <w:p w14:paraId="4E7A0708" w14:textId="64EB20B6" w:rsidR="00B715FF" w:rsidRPr="0011408C" w:rsidRDefault="0011408C" w:rsidP="0011408C">
      <w:pPr>
        <w:numPr>
          <w:ilvl w:val="0"/>
          <w:numId w:val="27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</w:t>
      </w:r>
      <w:r w:rsidR="00B715FF" w:rsidRPr="002D69EC">
        <w:rPr>
          <w:rFonts w:ascii="Arial" w:hAnsi="Arial" w:cs="Arial"/>
          <w:bCs/>
          <w:sz w:val="22"/>
          <w:szCs w:val="22"/>
        </w:rPr>
        <w:t xml:space="preserve"> x zaměření v tištěné podobě, </w:t>
      </w:r>
      <w:r>
        <w:rPr>
          <w:rFonts w:ascii="Arial" w:hAnsi="Arial" w:cs="Arial"/>
          <w:bCs/>
          <w:sz w:val="22"/>
          <w:szCs w:val="22"/>
        </w:rPr>
        <w:t>2</w:t>
      </w:r>
      <w:r w:rsidR="00B715FF" w:rsidRPr="002D69EC">
        <w:rPr>
          <w:rFonts w:ascii="Arial" w:hAnsi="Arial" w:cs="Arial"/>
          <w:bCs/>
          <w:sz w:val="22"/>
          <w:szCs w:val="22"/>
        </w:rPr>
        <w:t xml:space="preserve"> x v digitální podobě</w:t>
      </w:r>
      <w:r w:rsidR="00B715FF"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="00B715FF" w:rsidRPr="00CF39E1">
        <w:rPr>
          <w:rFonts w:ascii="Arial" w:hAnsi="Arial" w:cs="Arial"/>
          <w:bCs/>
          <w:sz w:val="22"/>
        </w:rPr>
        <w:t>dwg</w:t>
      </w:r>
      <w:proofErr w:type="spellEnd"/>
      <w:r w:rsidR="00B715FF"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="00B715FF" w:rsidRPr="00CF39E1">
        <w:rPr>
          <w:rFonts w:ascii="Arial" w:hAnsi="Arial" w:cs="Arial"/>
          <w:bCs/>
          <w:sz w:val="22"/>
        </w:rPr>
        <w:t>dgn</w:t>
      </w:r>
      <w:proofErr w:type="spellEnd"/>
      <w:r w:rsidR="00B715FF"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="00B715FF" w:rsidRPr="00CF39E1">
        <w:rPr>
          <w:rFonts w:ascii="Arial" w:hAnsi="Arial" w:cs="Arial"/>
          <w:bCs/>
          <w:sz w:val="22"/>
        </w:rPr>
        <w:t>pdf</w:t>
      </w:r>
      <w:proofErr w:type="spellEnd"/>
      <w:r w:rsidR="00B715FF" w:rsidRPr="002D69EC">
        <w:rPr>
          <w:rFonts w:ascii="Arial" w:hAnsi="Arial" w:cs="Arial"/>
          <w:bCs/>
          <w:sz w:val="22"/>
          <w:szCs w:val="22"/>
        </w:rPr>
        <w:t xml:space="preserve"> (CD)</w:t>
      </w:r>
      <w:r w:rsidR="00B715FF">
        <w:rPr>
          <w:rFonts w:ascii="Arial" w:hAnsi="Arial" w:cs="Arial"/>
          <w:bCs/>
          <w:sz w:val="22"/>
          <w:szCs w:val="22"/>
        </w:rPr>
        <w:t>,</w:t>
      </w:r>
    </w:p>
    <w:p w14:paraId="3A6CA4EF" w14:textId="00DAC64F" w:rsidR="00B715FF" w:rsidRPr="00CF39E1" w:rsidRDefault="0011408C" w:rsidP="00B715FF">
      <w:pPr>
        <w:numPr>
          <w:ilvl w:val="0"/>
          <w:numId w:val="27"/>
        </w:numPr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2 </w:t>
      </w:r>
      <w:r w:rsidR="00B715FF" w:rsidRPr="00CF39E1">
        <w:rPr>
          <w:rFonts w:ascii="Arial" w:hAnsi="Arial" w:cs="Arial"/>
          <w:bCs/>
          <w:sz w:val="22"/>
        </w:rPr>
        <w:t xml:space="preserve">x </w:t>
      </w: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</w:t>
      </w:r>
      <w:r w:rsidR="00B715FF" w:rsidRPr="00CF39E1">
        <w:rPr>
          <w:rFonts w:ascii="Arial" w:hAnsi="Arial" w:cs="Arial"/>
          <w:bCs/>
          <w:sz w:val="22"/>
        </w:rPr>
        <w:t xml:space="preserve">v tištěné podobě, </w:t>
      </w:r>
      <w:r>
        <w:rPr>
          <w:rFonts w:ascii="Arial" w:hAnsi="Arial" w:cs="Arial"/>
          <w:bCs/>
          <w:sz w:val="22"/>
        </w:rPr>
        <w:t xml:space="preserve">2 </w:t>
      </w:r>
      <w:r w:rsidR="00B715FF" w:rsidRPr="00CF39E1">
        <w:rPr>
          <w:rFonts w:ascii="Arial" w:hAnsi="Arial" w:cs="Arial"/>
          <w:bCs/>
          <w:sz w:val="22"/>
        </w:rPr>
        <w:t xml:space="preserve">x </w:t>
      </w:r>
      <w:r>
        <w:rPr>
          <w:rFonts w:ascii="Arial" w:hAnsi="Arial" w:cs="Arial"/>
          <w:bCs/>
          <w:sz w:val="22"/>
        </w:rPr>
        <w:t xml:space="preserve">v </w:t>
      </w:r>
      <w:r w:rsidR="00B715FF" w:rsidRPr="00CF39E1">
        <w:rPr>
          <w:rFonts w:ascii="Arial" w:hAnsi="Arial" w:cs="Arial"/>
          <w:bCs/>
          <w:sz w:val="22"/>
        </w:rPr>
        <w:t xml:space="preserve">digitální ve formátu </w:t>
      </w:r>
      <w:proofErr w:type="spellStart"/>
      <w:r w:rsidR="00B715FF" w:rsidRPr="00CF39E1">
        <w:rPr>
          <w:rFonts w:ascii="Arial" w:hAnsi="Arial" w:cs="Arial"/>
          <w:bCs/>
          <w:sz w:val="22"/>
        </w:rPr>
        <w:t>pdf</w:t>
      </w:r>
      <w:proofErr w:type="spellEnd"/>
      <w:r w:rsidR="00B715FF"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="00B715FF" w:rsidRPr="00CF39E1">
        <w:rPr>
          <w:rFonts w:ascii="Arial" w:hAnsi="Arial" w:cs="Arial"/>
          <w:bCs/>
          <w:sz w:val="22"/>
        </w:rPr>
        <w:t>xls</w:t>
      </w:r>
      <w:proofErr w:type="spellEnd"/>
      <w:r w:rsidR="00B715FF">
        <w:rPr>
          <w:rFonts w:ascii="Arial" w:hAnsi="Arial" w:cs="Arial"/>
          <w:bCs/>
          <w:sz w:val="22"/>
        </w:rPr>
        <w:t>.</w:t>
      </w:r>
    </w:p>
    <w:p w14:paraId="131C9CD4" w14:textId="271380B6" w:rsidR="0044273E" w:rsidRDefault="0044273E" w:rsidP="0044273E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15949B62" w14:textId="77777777" w:rsidR="0044273E" w:rsidRDefault="0044273E" w:rsidP="0044273E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7687148" w14:textId="77777777" w:rsidR="0044273E" w:rsidRDefault="0044273E" w:rsidP="0044273E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8F8107D" w14:textId="4A7F1982" w:rsidR="00B11331" w:rsidRPr="0080636C" w:rsidRDefault="00B11331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0636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80636C" w:rsidRPr="0080636C">
        <w:rPr>
          <w:rFonts w:ascii="Arial" w:hAnsi="Arial" w:cs="Arial"/>
          <w:b/>
          <w:i/>
          <w:sz w:val="22"/>
          <w:szCs w:val="22"/>
          <w:u w:val="single"/>
        </w:rPr>
        <w:t xml:space="preserve">pro </w:t>
      </w:r>
      <w:r w:rsidR="008C0ADD">
        <w:rPr>
          <w:rFonts w:ascii="Arial" w:hAnsi="Arial" w:cs="Arial"/>
          <w:b/>
          <w:i/>
          <w:sz w:val="22"/>
          <w:szCs w:val="22"/>
          <w:u w:val="single"/>
        </w:rPr>
        <w:t>společné</w:t>
      </w:r>
      <w:r w:rsidR="0080636C" w:rsidRPr="0080636C">
        <w:rPr>
          <w:rFonts w:ascii="Arial" w:hAnsi="Arial" w:cs="Arial"/>
          <w:b/>
          <w:i/>
          <w:sz w:val="22"/>
          <w:szCs w:val="22"/>
          <w:u w:val="single"/>
        </w:rPr>
        <w:t xml:space="preserve"> povolení</w:t>
      </w:r>
      <w:r w:rsidR="0080636C" w:rsidRPr="0080636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80636C">
        <w:rPr>
          <w:rFonts w:ascii="Arial" w:hAnsi="Arial" w:cs="Arial"/>
          <w:b/>
          <w:bCs/>
          <w:i/>
          <w:sz w:val="22"/>
          <w:szCs w:val="22"/>
          <w:u w:val="single"/>
        </w:rPr>
        <w:t>(</w:t>
      </w:r>
      <w:r w:rsidRPr="0080636C">
        <w:rPr>
          <w:rFonts w:ascii="Arial" w:hAnsi="Arial" w:cs="Arial"/>
          <w:b/>
          <w:bCs/>
          <w:i/>
          <w:sz w:val="22"/>
          <w:szCs w:val="22"/>
          <w:u w:val="single"/>
        </w:rPr>
        <w:t>D</w:t>
      </w:r>
      <w:r w:rsidR="00BC4DF3" w:rsidRPr="0080636C">
        <w:rPr>
          <w:rFonts w:ascii="Arial" w:hAnsi="Arial" w:cs="Arial"/>
          <w:b/>
          <w:bCs/>
          <w:i/>
          <w:sz w:val="22"/>
          <w:szCs w:val="22"/>
          <w:u w:val="single"/>
        </w:rPr>
        <w:t>USP</w:t>
      </w:r>
      <w:r w:rsidR="0080636C">
        <w:rPr>
          <w:rFonts w:ascii="Arial" w:hAnsi="Arial" w:cs="Arial"/>
          <w:b/>
          <w:bCs/>
          <w:i/>
          <w:sz w:val="22"/>
          <w:szCs w:val="22"/>
          <w:u w:val="single"/>
        </w:rPr>
        <w:t>)</w:t>
      </w:r>
    </w:p>
    <w:p w14:paraId="4F9D4EB2" w14:textId="77777777" w:rsidR="00B11331" w:rsidRPr="002D69EC" w:rsidRDefault="00B11331" w:rsidP="00B11331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14:paraId="1486080E" w14:textId="77777777" w:rsidR="001A5C57" w:rsidRPr="002D69EC" w:rsidRDefault="001A5C57" w:rsidP="001A5C5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74EFCA70" w14:textId="7A86B9F5" w:rsidR="001A5C57" w:rsidRDefault="001A5C57" w:rsidP="001A5C5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</w:t>
      </w:r>
      <w:r>
        <w:rPr>
          <w:rFonts w:ascii="Arial" w:hAnsi="Arial" w:cs="Arial"/>
          <w:bCs/>
          <w:sz w:val="22"/>
          <w:szCs w:val="22"/>
        </w:rPr>
        <w:t xml:space="preserve"> a technického řešení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  <w:r w:rsidR="0025730B">
        <w:rPr>
          <w:rFonts w:ascii="Arial" w:hAnsi="Arial" w:cs="Arial"/>
          <w:bCs/>
          <w:sz w:val="22"/>
          <w:szCs w:val="22"/>
        </w:rPr>
        <w:t>křižovatky</w:t>
      </w:r>
    </w:p>
    <w:p w14:paraId="2E362439" w14:textId="77777777" w:rsidR="001A5C57" w:rsidRPr="00BE7438" w:rsidRDefault="001A5C57" w:rsidP="001A5C5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  <w:r>
        <w:rPr>
          <w:rFonts w:ascii="Arial" w:hAnsi="Arial"/>
          <w:sz w:val="22"/>
        </w:rPr>
        <w:t xml:space="preserve"> (u inženýrských sítí vč. ochranných pásem)</w:t>
      </w:r>
    </w:p>
    <w:p w14:paraId="6E186A28" w14:textId="77777777" w:rsidR="001A5C57" w:rsidRPr="002D69EC" w:rsidRDefault="001A5C57" w:rsidP="001A5C57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14:paraId="52D7DBE6" w14:textId="2EC26103" w:rsidR="0025730B" w:rsidRPr="0025730B" w:rsidRDefault="0025730B" w:rsidP="001A5C5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color w:val="0070C0"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>eotechnický průzkum v rozsahu nutném pro rekonstrukci křižovatky</w:t>
      </w:r>
      <w:r w:rsidRPr="00B37EFF">
        <w:rPr>
          <w:rFonts w:ascii="Arial" w:hAnsi="Arial" w:cs="Arial"/>
          <w:bCs/>
          <w:sz w:val="22"/>
          <w:szCs w:val="22"/>
        </w:rPr>
        <w:t xml:space="preserve"> </w:t>
      </w:r>
      <w:r w:rsidR="0068743B" w:rsidRPr="00C41B71">
        <w:rPr>
          <w:rFonts w:ascii="Arial" w:hAnsi="Arial" w:cs="Arial"/>
          <w:spacing w:val="2"/>
          <w:sz w:val="22"/>
          <w:szCs w:val="22"/>
        </w:rPr>
        <w:t>v rozsahu n</w:t>
      </w:r>
      <w:r w:rsidR="0068743B">
        <w:rPr>
          <w:rFonts w:ascii="Arial" w:hAnsi="Arial" w:cs="Arial"/>
          <w:spacing w:val="2"/>
          <w:sz w:val="22"/>
          <w:szCs w:val="22"/>
        </w:rPr>
        <w:t>utném pro vypracování DUSP</w:t>
      </w:r>
    </w:p>
    <w:p w14:paraId="0ADF5CA3" w14:textId="46D197C9" w:rsidR="00D43D9A" w:rsidRPr="00CF4FD2" w:rsidRDefault="001A5C57" w:rsidP="00CF4FD2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sz w:val="22"/>
          <w:szCs w:val="22"/>
        </w:rPr>
      </w:pPr>
      <w:r w:rsidRPr="00CF4FD2">
        <w:rPr>
          <w:rFonts w:ascii="Arial" w:hAnsi="Arial" w:cs="Arial"/>
          <w:bCs/>
          <w:sz w:val="22"/>
          <w:szCs w:val="22"/>
        </w:rPr>
        <w:t>diagnostika vozovky dle TP 87</w:t>
      </w:r>
      <w:r w:rsidR="00D43D9A" w:rsidRPr="00CF4FD2">
        <w:rPr>
          <w:rFonts w:ascii="Arial" w:hAnsi="Arial" w:cs="Arial"/>
          <w:bCs/>
          <w:sz w:val="22"/>
          <w:szCs w:val="22"/>
        </w:rPr>
        <w:t xml:space="preserve"> </w:t>
      </w:r>
      <w:r w:rsidR="00D43D9A" w:rsidRPr="00CF4FD2">
        <w:rPr>
          <w:rFonts w:ascii="Arial" w:hAnsi="Arial" w:cs="Arial"/>
          <w:sz w:val="22"/>
          <w:szCs w:val="22"/>
        </w:rPr>
        <w:t xml:space="preserve">(vč. </w:t>
      </w:r>
      <w:r w:rsidR="00CF4FD2" w:rsidRPr="00CF4FD2">
        <w:rPr>
          <w:rFonts w:ascii="Arial" w:hAnsi="Arial" w:cs="Arial"/>
          <w:sz w:val="22"/>
          <w:szCs w:val="22"/>
        </w:rPr>
        <w:t>posudku na stanovení obsahu PAU a zatřídění vozovkových vrstev podle vyhlášky č. 130/2019 Sb.</w:t>
      </w:r>
      <w:r w:rsidR="00F807BD">
        <w:rPr>
          <w:rFonts w:ascii="Arial" w:hAnsi="Arial" w:cs="Arial"/>
          <w:sz w:val="22"/>
          <w:szCs w:val="22"/>
        </w:rPr>
        <w:t>,</w:t>
      </w:r>
      <w:r w:rsidR="00F807BD" w:rsidRPr="003E60A2">
        <w:rPr>
          <w:color w:val="000000"/>
        </w:rPr>
        <w:t xml:space="preserve"> </w:t>
      </w:r>
      <w:r w:rsidR="00F807BD" w:rsidRPr="003E60A2">
        <w:rPr>
          <w:rFonts w:ascii="Arial" w:hAnsi="Arial" w:cs="Arial"/>
          <w:sz w:val="22"/>
          <w:szCs w:val="22"/>
        </w:rPr>
        <w:t>o kritériích, při jejichž splnění je asfaltová směs vedlejším produktem nebo přestává být odpadem</w:t>
      </w:r>
      <w:r w:rsidR="00D43D9A" w:rsidRPr="00CF4FD2">
        <w:rPr>
          <w:rFonts w:ascii="Arial" w:hAnsi="Arial" w:cs="Arial"/>
          <w:sz w:val="22"/>
          <w:szCs w:val="22"/>
        </w:rPr>
        <w:t>)</w:t>
      </w:r>
    </w:p>
    <w:p w14:paraId="35F188F2" w14:textId="77777777" w:rsidR="00D43D9A" w:rsidRPr="00D43D9A" w:rsidRDefault="00D43D9A" w:rsidP="00D43D9A">
      <w:pPr>
        <w:pStyle w:val="bntext30"/>
        <w:numPr>
          <w:ilvl w:val="0"/>
          <w:numId w:val="28"/>
        </w:numPr>
      </w:pPr>
      <w:r w:rsidRPr="00D43D9A">
        <w:t>stanovení dopravního zatížení</w:t>
      </w:r>
    </w:p>
    <w:p w14:paraId="0E1F7A71" w14:textId="77777777" w:rsidR="00D43D9A" w:rsidRPr="00D43D9A" w:rsidRDefault="00D43D9A" w:rsidP="00D43D9A">
      <w:pPr>
        <w:pStyle w:val="bntext30"/>
        <w:numPr>
          <w:ilvl w:val="0"/>
          <w:numId w:val="28"/>
        </w:numPr>
      </w:pPr>
      <w:r w:rsidRPr="00D43D9A">
        <w:t>stanovení únosnosti podloží</w:t>
      </w:r>
    </w:p>
    <w:p w14:paraId="68A90250" w14:textId="0727FA63" w:rsidR="00D43D9A" w:rsidRPr="00D43D9A" w:rsidRDefault="00D43D9A" w:rsidP="00D43D9A">
      <w:pPr>
        <w:pStyle w:val="bntext30"/>
        <w:numPr>
          <w:ilvl w:val="0"/>
          <w:numId w:val="28"/>
        </w:numPr>
      </w:pPr>
      <w:r w:rsidRPr="00D43D9A">
        <w:t>skladba konstrukčních vrstev vozovky</w:t>
      </w:r>
    </w:p>
    <w:p w14:paraId="6D3D6B24" w14:textId="6649CCC9" w:rsidR="00D43D9A" w:rsidRPr="00D43D9A" w:rsidRDefault="00D43D9A" w:rsidP="00D43D9A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bCs/>
          <w:color w:val="0070C0"/>
          <w:sz w:val="22"/>
          <w:szCs w:val="22"/>
        </w:rPr>
      </w:pPr>
      <w:r w:rsidRPr="00D43D9A">
        <w:rPr>
          <w:rFonts w:ascii="Arial" w:hAnsi="Arial" w:cs="Arial"/>
          <w:sz w:val="22"/>
          <w:szCs w:val="22"/>
        </w:rPr>
        <w:t>návrh konstrukce vozovky dle TP 170 (vč. dodatku)</w:t>
      </w:r>
    </w:p>
    <w:p w14:paraId="7798D0FB" w14:textId="495A4762" w:rsidR="001A5C57" w:rsidRPr="00D9747E" w:rsidRDefault="001A5C57" w:rsidP="001A5C57">
      <w:pPr>
        <w:numPr>
          <w:ilvl w:val="0"/>
          <w:numId w:val="31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9747E">
        <w:rPr>
          <w:rFonts w:ascii="Arial" w:hAnsi="Arial" w:cs="Arial"/>
          <w:sz w:val="22"/>
          <w:szCs w:val="22"/>
        </w:rPr>
        <w:t xml:space="preserve">geodetické </w:t>
      </w:r>
      <w:r>
        <w:rPr>
          <w:rFonts w:ascii="Arial" w:hAnsi="Arial" w:cs="Arial"/>
          <w:sz w:val="22"/>
          <w:szCs w:val="22"/>
        </w:rPr>
        <w:t>zaměření</w:t>
      </w:r>
      <w:r w:rsidRPr="00D9747E">
        <w:rPr>
          <w:rFonts w:ascii="Arial" w:hAnsi="Arial" w:cs="Arial"/>
          <w:sz w:val="22"/>
          <w:szCs w:val="22"/>
        </w:rPr>
        <w:t xml:space="preserve"> území podle potřeb Zhotovitele </w:t>
      </w:r>
      <w:r w:rsidRPr="00D9747E">
        <w:rPr>
          <w:rFonts w:ascii="Arial" w:hAnsi="Arial" w:cs="Arial"/>
          <w:szCs w:val="22"/>
        </w:rPr>
        <w:t>(</w:t>
      </w:r>
      <w:r w:rsidRPr="00D9747E">
        <w:rPr>
          <w:rFonts w:ascii="Arial" w:hAnsi="Arial" w:cs="Arial"/>
          <w:bCs/>
          <w:sz w:val="22"/>
          <w:szCs w:val="22"/>
        </w:rPr>
        <w:t>výškopisné a polohopisné zaměření</w:t>
      </w:r>
      <w:r w:rsidR="00FD6055">
        <w:rPr>
          <w:rFonts w:ascii="Arial" w:hAnsi="Arial" w:cs="Arial"/>
          <w:bCs/>
          <w:sz w:val="22"/>
          <w:szCs w:val="22"/>
        </w:rPr>
        <w:t>)</w:t>
      </w:r>
      <w:r w:rsidRPr="00D9747E">
        <w:rPr>
          <w:rFonts w:ascii="Arial" w:hAnsi="Arial" w:cs="Arial"/>
          <w:bCs/>
          <w:sz w:val="22"/>
          <w:szCs w:val="22"/>
        </w:rPr>
        <w:t xml:space="preserve"> </w:t>
      </w:r>
      <w:r w:rsidRPr="00D9747E">
        <w:rPr>
          <w:rFonts w:ascii="Arial" w:hAnsi="Arial" w:cs="Arial"/>
          <w:spacing w:val="-6"/>
          <w:sz w:val="22"/>
          <w:szCs w:val="22"/>
        </w:rPr>
        <w:t>v dostatečném rozsahu tak</w:t>
      </w:r>
      <w:r>
        <w:rPr>
          <w:rFonts w:ascii="Arial" w:hAnsi="Arial" w:cs="Arial"/>
          <w:spacing w:val="-6"/>
          <w:sz w:val="22"/>
          <w:szCs w:val="22"/>
        </w:rPr>
        <w:t>,</w:t>
      </w:r>
      <w:r w:rsidRPr="00D9747E">
        <w:rPr>
          <w:rFonts w:ascii="Arial" w:hAnsi="Arial" w:cs="Arial"/>
          <w:spacing w:val="-6"/>
          <w:sz w:val="22"/>
          <w:szCs w:val="22"/>
        </w:rPr>
        <w:t xml:space="preserve"> aby bylo možno v PDPS vypracovat příčné</w:t>
      </w:r>
      <w:r w:rsidRPr="00D974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6"/>
          <w:sz w:val="22"/>
          <w:szCs w:val="22"/>
        </w:rPr>
        <w:t>řezy po 10 m</w:t>
      </w:r>
      <w:r w:rsidRPr="00D9747E">
        <w:rPr>
          <w:rFonts w:ascii="Arial" w:hAnsi="Arial" w:cs="Arial"/>
          <w:spacing w:val="-6"/>
          <w:sz w:val="22"/>
          <w:szCs w:val="22"/>
        </w:rPr>
        <w:t>,</w:t>
      </w:r>
    </w:p>
    <w:p w14:paraId="6630198A" w14:textId="77777777" w:rsidR="001A5C57" w:rsidRPr="001A69C7" w:rsidRDefault="001A5C57" w:rsidP="001A5C5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řešení odvodnění komunikace </w:t>
      </w:r>
    </w:p>
    <w:p w14:paraId="5E50BB77" w14:textId="77777777" w:rsidR="001A5C57" w:rsidRPr="00B37EFF" w:rsidRDefault="001A5C57" w:rsidP="001A5C5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5A34B97E" w14:textId="77777777" w:rsidR="001A5C57" w:rsidRDefault="001A5C57" w:rsidP="001A5C5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33BCFAE1" w14:textId="247E8146" w:rsidR="001A5C57" w:rsidRPr="00AC0F12" w:rsidRDefault="001A5C57" w:rsidP="001A5C5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AC0F12">
        <w:rPr>
          <w:rFonts w:ascii="Arial" w:hAnsi="Arial" w:cs="Arial"/>
          <w:bCs/>
          <w:sz w:val="22"/>
          <w:szCs w:val="22"/>
        </w:rPr>
        <w:t>návrh dopravně inženýrských opa</w:t>
      </w:r>
      <w:r>
        <w:rPr>
          <w:rFonts w:ascii="Arial" w:hAnsi="Arial" w:cs="Arial"/>
          <w:bCs/>
          <w:sz w:val="22"/>
          <w:szCs w:val="22"/>
        </w:rPr>
        <w:t>tření (</w:t>
      </w:r>
      <w:r w:rsidR="0048492C">
        <w:rPr>
          <w:rFonts w:ascii="Arial" w:hAnsi="Arial" w:cs="Arial"/>
          <w:bCs/>
          <w:sz w:val="22"/>
          <w:szCs w:val="22"/>
        </w:rPr>
        <w:t>dále též „</w:t>
      </w:r>
      <w:r>
        <w:rPr>
          <w:rFonts w:ascii="Arial" w:hAnsi="Arial" w:cs="Arial"/>
          <w:bCs/>
          <w:sz w:val="22"/>
          <w:szCs w:val="22"/>
        </w:rPr>
        <w:t>DIO</w:t>
      </w:r>
      <w:r w:rsidR="0048492C">
        <w:rPr>
          <w:rFonts w:ascii="Arial" w:hAnsi="Arial" w:cs="Arial"/>
          <w:bCs/>
          <w:sz w:val="22"/>
          <w:szCs w:val="22"/>
        </w:rPr>
        <w:t>“</w:t>
      </w:r>
      <w:r>
        <w:rPr>
          <w:rFonts w:ascii="Arial" w:hAnsi="Arial" w:cs="Arial"/>
          <w:bCs/>
          <w:sz w:val="22"/>
          <w:szCs w:val="22"/>
        </w:rPr>
        <w:t xml:space="preserve">) </w:t>
      </w:r>
      <w:r w:rsidRPr="00AC0F12">
        <w:rPr>
          <w:rFonts w:ascii="Arial" w:hAnsi="Arial" w:cs="Arial"/>
          <w:bCs/>
          <w:sz w:val="22"/>
          <w:szCs w:val="22"/>
        </w:rPr>
        <w:t>po dobu provádění stavebních prací včetně jejich projednání, prověření dopravní obslužnosti dotčeného území, prověření možnosti zásobování, autobusové dopravy</w:t>
      </w:r>
      <w:r w:rsidR="00FD6055">
        <w:rPr>
          <w:rFonts w:ascii="Arial" w:hAnsi="Arial" w:cs="Arial"/>
          <w:bCs/>
          <w:sz w:val="22"/>
          <w:szCs w:val="22"/>
        </w:rPr>
        <w:t>, převedení chodců</w:t>
      </w:r>
      <w:r w:rsidRPr="00AC0F12">
        <w:rPr>
          <w:rFonts w:ascii="Arial" w:hAnsi="Arial" w:cs="Arial"/>
          <w:bCs/>
          <w:sz w:val="22"/>
          <w:szCs w:val="22"/>
        </w:rPr>
        <w:t xml:space="preserve"> atd.,</w:t>
      </w:r>
    </w:p>
    <w:p w14:paraId="73F156FD" w14:textId="6185EEF8" w:rsidR="001A5C57" w:rsidRPr="00B37EFF" w:rsidRDefault="001A5C57" w:rsidP="001A5C5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k doložení ke </w:t>
      </w:r>
      <w:bookmarkStart w:id="0" w:name="_GoBack"/>
      <w:r w:rsidR="0048492C">
        <w:rPr>
          <w:rFonts w:ascii="Arial" w:hAnsi="Arial" w:cs="Arial"/>
          <w:bCs/>
          <w:sz w:val="22"/>
          <w:szCs w:val="22"/>
        </w:rPr>
        <w:t>společ</w:t>
      </w:r>
      <w:bookmarkEnd w:id="0"/>
      <w:r w:rsidR="0048492C">
        <w:rPr>
          <w:rFonts w:ascii="Arial" w:hAnsi="Arial" w:cs="Arial"/>
          <w:bCs/>
          <w:sz w:val="22"/>
          <w:szCs w:val="22"/>
        </w:rPr>
        <w:t>nému</w:t>
      </w:r>
      <w:r w:rsidR="0073388E">
        <w:rPr>
          <w:rFonts w:ascii="Arial" w:hAnsi="Arial" w:cs="Arial"/>
          <w:bCs/>
          <w:sz w:val="22"/>
          <w:szCs w:val="22"/>
        </w:rPr>
        <w:t xml:space="preserve"> územnímu a </w:t>
      </w:r>
      <w:r w:rsidRPr="00B37EFF">
        <w:rPr>
          <w:rFonts w:ascii="Arial" w:hAnsi="Arial" w:cs="Arial"/>
          <w:bCs/>
          <w:sz w:val="22"/>
          <w:szCs w:val="22"/>
        </w:rPr>
        <w:t>stavebnímu řízení</w:t>
      </w:r>
      <w:r w:rsidR="0073388E">
        <w:rPr>
          <w:rFonts w:ascii="Arial" w:hAnsi="Arial" w:cs="Arial"/>
          <w:bCs/>
          <w:sz w:val="22"/>
          <w:szCs w:val="22"/>
        </w:rPr>
        <w:t>,</w:t>
      </w:r>
    </w:p>
    <w:p w14:paraId="0CA30C2B" w14:textId="77777777" w:rsidR="001A5C57" w:rsidRPr="001A69C7" w:rsidRDefault="001A5C57" w:rsidP="001A5C5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sítí, v případě nutnosti návrh přeložek IS</w:t>
      </w:r>
    </w:p>
    <w:p w14:paraId="66168298" w14:textId="2B53A575" w:rsidR="001A5C57" w:rsidRPr="001742AD" w:rsidRDefault="001A5C57" w:rsidP="001A5C5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 xml:space="preserve">havarijní a povodňový plán </w:t>
      </w:r>
      <w:r w:rsidR="0073388E">
        <w:rPr>
          <w:rFonts w:ascii="Arial" w:hAnsi="Arial" w:cs="Arial"/>
          <w:bCs/>
          <w:sz w:val="22"/>
          <w:szCs w:val="22"/>
        </w:rPr>
        <w:t>(</w:t>
      </w:r>
      <w:r w:rsidR="0073388E" w:rsidRPr="00BE7438">
        <w:rPr>
          <w:rFonts w:ascii="Arial" w:hAnsi="Arial" w:cs="Arial"/>
          <w:bCs/>
          <w:sz w:val="22"/>
          <w:szCs w:val="22"/>
        </w:rPr>
        <w:t xml:space="preserve">bude-li odpovědnými orgány </w:t>
      </w:r>
      <w:r w:rsidR="0073388E">
        <w:rPr>
          <w:rFonts w:ascii="Arial" w:hAnsi="Arial" w:cs="Arial"/>
          <w:bCs/>
          <w:sz w:val="22"/>
          <w:szCs w:val="22"/>
        </w:rPr>
        <w:t>vy</w:t>
      </w:r>
      <w:r w:rsidR="0073388E" w:rsidRPr="00BE7438">
        <w:rPr>
          <w:rFonts w:ascii="Arial" w:hAnsi="Arial" w:cs="Arial"/>
          <w:bCs/>
          <w:sz w:val="22"/>
          <w:szCs w:val="22"/>
        </w:rPr>
        <w:t>žadován</w:t>
      </w:r>
      <w:r w:rsidR="0073388E">
        <w:rPr>
          <w:rFonts w:ascii="Arial" w:hAnsi="Arial" w:cs="Arial"/>
          <w:bCs/>
          <w:sz w:val="22"/>
          <w:szCs w:val="22"/>
        </w:rPr>
        <w:t>)</w:t>
      </w:r>
    </w:p>
    <w:p w14:paraId="089CEB2C" w14:textId="216AECEA" w:rsidR="001A5C57" w:rsidRDefault="001A5C57" w:rsidP="001A5C5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hluk</w:t>
      </w:r>
      <w:r>
        <w:rPr>
          <w:rFonts w:ascii="Arial" w:hAnsi="Arial" w:cs="Arial"/>
          <w:bCs/>
          <w:sz w:val="22"/>
          <w:szCs w:val="22"/>
        </w:rPr>
        <w:t>ová a exhalační studie</w:t>
      </w:r>
      <w:r w:rsidRPr="00BE743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r w:rsidRPr="00BE7438">
        <w:rPr>
          <w:rFonts w:ascii="Arial" w:hAnsi="Arial" w:cs="Arial"/>
          <w:bCs/>
          <w:sz w:val="22"/>
          <w:szCs w:val="22"/>
        </w:rPr>
        <w:t xml:space="preserve">bude-li odpovědnými orgány </w:t>
      </w:r>
      <w:r>
        <w:rPr>
          <w:rFonts w:ascii="Arial" w:hAnsi="Arial" w:cs="Arial"/>
          <w:bCs/>
          <w:sz w:val="22"/>
          <w:szCs w:val="22"/>
        </w:rPr>
        <w:t>vy</w:t>
      </w:r>
      <w:r w:rsidRPr="00BE7438">
        <w:rPr>
          <w:rFonts w:ascii="Arial" w:hAnsi="Arial" w:cs="Arial"/>
          <w:bCs/>
          <w:sz w:val="22"/>
          <w:szCs w:val="22"/>
        </w:rPr>
        <w:t>žadována</w:t>
      </w:r>
      <w:r>
        <w:rPr>
          <w:rFonts w:ascii="Arial" w:hAnsi="Arial" w:cs="Arial"/>
          <w:bCs/>
          <w:sz w:val="22"/>
          <w:szCs w:val="22"/>
        </w:rPr>
        <w:t>)</w:t>
      </w:r>
    </w:p>
    <w:p w14:paraId="1E0F9AA3" w14:textId="2BCA58A5" w:rsidR="0025730B" w:rsidRPr="00BE7438" w:rsidRDefault="0025730B" w:rsidP="001A5C5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 xml:space="preserve">řípadně další podklady, které jsou nezbytné pro provedení </w:t>
      </w:r>
      <w:r w:rsidR="0048492C">
        <w:rPr>
          <w:rFonts w:ascii="Arial" w:hAnsi="Arial" w:cs="Arial"/>
          <w:bCs/>
          <w:sz w:val="22"/>
          <w:szCs w:val="22"/>
        </w:rPr>
        <w:t>DUSP</w:t>
      </w:r>
    </w:p>
    <w:p w14:paraId="235619DC" w14:textId="6906C209" w:rsidR="00D43D9A" w:rsidRDefault="001A5C57" w:rsidP="00D43D9A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doplňující průzkumy nutné pro zpracování </w:t>
      </w:r>
      <w:r w:rsidR="0048492C">
        <w:rPr>
          <w:rFonts w:ascii="Arial" w:hAnsi="Arial" w:cs="Arial"/>
          <w:bCs/>
          <w:sz w:val="22"/>
          <w:szCs w:val="22"/>
        </w:rPr>
        <w:t>DUSP</w:t>
      </w:r>
      <w:r w:rsidR="00D43D9A" w:rsidRPr="00D43D9A">
        <w:rPr>
          <w:rFonts w:ascii="Arial" w:hAnsi="Arial" w:cs="Arial"/>
          <w:bCs/>
          <w:sz w:val="22"/>
          <w:szCs w:val="22"/>
        </w:rPr>
        <w:t xml:space="preserve"> </w:t>
      </w:r>
    </w:p>
    <w:p w14:paraId="55F0A162" w14:textId="570CE5EE" w:rsidR="00D43D9A" w:rsidRDefault="00D43D9A" w:rsidP="00D43D9A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řešení veřejného osvětlení</w:t>
      </w:r>
    </w:p>
    <w:p w14:paraId="445410E3" w14:textId="1A467FC0" w:rsidR="00B50F34" w:rsidRPr="00B50F34" w:rsidRDefault="00B50F34" w:rsidP="00B50F34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50F34">
        <w:rPr>
          <w:rFonts w:ascii="Arial" w:hAnsi="Arial" w:cs="Arial"/>
          <w:sz w:val="22"/>
          <w:szCs w:val="22"/>
        </w:rPr>
        <w:t>zajištění souhlasů vlastníků pozemků se stavbou podpisem na situaci,</w:t>
      </w:r>
    </w:p>
    <w:p w14:paraId="3F0A8D25" w14:textId="5B8B4DDA" w:rsidR="001A5C57" w:rsidRPr="00D43D9A" w:rsidRDefault="00D43D9A" w:rsidP="00D43D9A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26FB0F48" w14:textId="77777777" w:rsidR="001A5C57" w:rsidRDefault="001A5C57" w:rsidP="001A5C57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1658FDEC" w14:textId="77777777" w:rsidR="001A5C57" w:rsidRDefault="001A5C57" w:rsidP="001A5C57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6F12011A" w14:textId="649D7EA8" w:rsidR="001A5C57" w:rsidRDefault="001A5C57" w:rsidP="001A5C5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0636C">
        <w:rPr>
          <w:rFonts w:ascii="Arial" w:hAnsi="Arial" w:cs="Arial"/>
          <w:sz w:val="22"/>
          <w:szCs w:val="22"/>
        </w:rPr>
        <w:t xml:space="preserve">Majetkoprávní příprava není součástí předmětu plnění a bude realizována </w:t>
      </w:r>
      <w:r w:rsidR="0048492C">
        <w:rPr>
          <w:rFonts w:ascii="Arial" w:hAnsi="Arial" w:cs="Arial"/>
          <w:sz w:val="22"/>
          <w:szCs w:val="22"/>
        </w:rPr>
        <w:t>Objednatelem</w:t>
      </w:r>
      <w:r w:rsidRPr="0080636C">
        <w:rPr>
          <w:rFonts w:ascii="Arial" w:hAnsi="Arial" w:cs="Arial"/>
          <w:sz w:val="22"/>
          <w:szCs w:val="22"/>
        </w:rPr>
        <w:t>.</w:t>
      </w:r>
    </w:p>
    <w:p w14:paraId="183BA510" w14:textId="77777777" w:rsidR="001A5C57" w:rsidRDefault="001A5C57" w:rsidP="00B1133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3431CB4" w14:textId="4C04C780" w:rsidR="00B11331" w:rsidRPr="002D69EC" w:rsidRDefault="0080636C" w:rsidP="00B1133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Projektová d</w:t>
      </w:r>
      <w:r w:rsidR="00B11331" w:rsidRPr="002D69EC">
        <w:rPr>
          <w:rFonts w:ascii="Arial" w:hAnsi="Arial" w:cs="Arial"/>
          <w:bCs/>
          <w:sz w:val="22"/>
          <w:szCs w:val="22"/>
        </w:rPr>
        <w:t xml:space="preserve">okumentace </w:t>
      </w:r>
      <w:r>
        <w:rPr>
          <w:rFonts w:ascii="Arial" w:hAnsi="Arial" w:cs="Arial"/>
          <w:bCs/>
          <w:sz w:val="22"/>
          <w:szCs w:val="22"/>
        </w:rPr>
        <w:t xml:space="preserve">ve stupni DUSP </w:t>
      </w:r>
      <w:r w:rsidR="00B11331" w:rsidRPr="002D69EC">
        <w:rPr>
          <w:rFonts w:ascii="Arial" w:hAnsi="Arial" w:cs="Arial"/>
          <w:bCs/>
          <w:sz w:val="22"/>
          <w:szCs w:val="22"/>
        </w:rPr>
        <w:t xml:space="preserve">bude dodána v rámci dohodnuté ceny </w:t>
      </w:r>
      <w:r w:rsidR="00B11331">
        <w:rPr>
          <w:rFonts w:ascii="Arial" w:hAnsi="Arial" w:cs="Arial"/>
          <w:bCs/>
          <w:sz w:val="22"/>
          <w:szCs w:val="22"/>
        </w:rPr>
        <w:t>Objednateli</w:t>
      </w:r>
      <w:r w:rsidR="00B11331"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00B108F9" w14:textId="41150DDA" w:rsidR="00B11331" w:rsidRPr="002D69EC" w:rsidRDefault="00313FE5" w:rsidP="00B11331">
      <w:pPr>
        <w:numPr>
          <w:ilvl w:val="0"/>
          <w:numId w:val="27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</w:t>
      </w:r>
      <w:r w:rsidR="00B11331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>
        <w:rPr>
          <w:rFonts w:ascii="Arial" w:hAnsi="Arial" w:cs="Arial"/>
          <w:bCs/>
          <w:sz w:val="22"/>
          <w:szCs w:val="22"/>
        </w:rPr>
        <w:t xml:space="preserve">společného </w:t>
      </w:r>
      <w:r w:rsidR="00C02213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>ovolení,</w:t>
      </w:r>
    </w:p>
    <w:p w14:paraId="22B1FB4C" w14:textId="1543FDC6" w:rsidR="00B11331" w:rsidRPr="002D69EC" w:rsidRDefault="00D662CD" w:rsidP="00B11331">
      <w:pPr>
        <w:numPr>
          <w:ilvl w:val="0"/>
          <w:numId w:val="27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</w:t>
      </w:r>
      <w:r w:rsidR="00B11331" w:rsidRPr="002D69EC">
        <w:rPr>
          <w:rFonts w:ascii="Arial" w:hAnsi="Arial" w:cs="Arial"/>
          <w:bCs/>
          <w:sz w:val="22"/>
          <w:szCs w:val="22"/>
        </w:rPr>
        <w:t xml:space="preserve"> x v digitální podobě ve formátu </w:t>
      </w:r>
      <w:proofErr w:type="spellStart"/>
      <w:r w:rsidR="00B11331"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="00B11331"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="00B11331"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="00B11331" w:rsidRPr="002D69EC">
        <w:rPr>
          <w:rFonts w:ascii="Arial" w:hAnsi="Arial" w:cs="Arial"/>
          <w:bCs/>
          <w:sz w:val="22"/>
          <w:szCs w:val="22"/>
        </w:rPr>
        <w:t xml:space="preserve"> (CD)</w:t>
      </w:r>
      <w:r w:rsidR="00B11331">
        <w:rPr>
          <w:rFonts w:ascii="Arial" w:hAnsi="Arial" w:cs="Arial"/>
          <w:bCs/>
          <w:sz w:val="22"/>
          <w:szCs w:val="22"/>
        </w:rPr>
        <w:t>,</w:t>
      </w:r>
    </w:p>
    <w:p w14:paraId="210246FD" w14:textId="10D4D98E" w:rsidR="00B11331" w:rsidRDefault="00D662CD" w:rsidP="00B11331">
      <w:pPr>
        <w:numPr>
          <w:ilvl w:val="0"/>
          <w:numId w:val="27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</w:t>
      </w:r>
      <w:r w:rsidR="00B11331" w:rsidRPr="002D69EC">
        <w:rPr>
          <w:rFonts w:ascii="Arial" w:hAnsi="Arial" w:cs="Arial"/>
          <w:bCs/>
          <w:sz w:val="22"/>
          <w:szCs w:val="22"/>
        </w:rPr>
        <w:t xml:space="preserve"> x zaměření v tištěné podobě, </w:t>
      </w:r>
      <w:r>
        <w:rPr>
          <w:rFonts w:ascii="Arial" w:hAnsi="Arial" w:cs="Arial"/>
          <w:bCs/>
          <w:sz w:val="22"/>
          <w:szCs w:val="22"/>
        </w:rPr>
        <w:t>2</w:t>
      </w:r>
      <w:r w:rsidR="00B11331" w:rsidRPr="002D69EC">
        <w:rPr>
          <w:rFonts w:ascii="Arial" w:hAnsi="Arial" w:cs="Arial"/>
          <w:bCs/>
          <w:sz w:val="22"/>
          <w:szCs w:val="22"/>
        </w:rPr>
        <w:t xml:space="preserve"> x v digitální podobě</w:t>
      </w:r>
      <w:r w:rsidR="00B11331"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="00B11331" w:rsidRPr="00CF39E1">
        <w:rPr>
          <w:rFonts w:ascii="Arial" w:hAnsi="Arial" w:cs="Arial"/>
          <w:bCs/>
          <w:sz w:val="22"/>
        </w:rPr>
        <w:t>dwg</w:t>
      </w:r>
      <w:proofErr w:type="spellEnd"/>
      <w:r w:rsidR="00B11331"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="00B11331" w:rsidRPr="00CF39E1">
        <w:rPr>
          <w:rFonts w:ascii="Arial" w:hAnsi="Arial" w:cs="Arial"/>
          <w:bCs/>
          <w:sz w:val="22"/>
        </w:rPr>
        <w:t>dgn</w:t>
      </w:r>
      <w:proofErr w:type="spellEnd"/>
      <w:r w:rsidR="00B11331"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="00B11331" w:rsidRPr="00CF39E1">
        <w:rPr>
          <w:rFonts w:ascii="Arial" w:hAnsi="Arial" w:cs="Arial"/>
          <w:bCs/>
          <w:sz w:val="22"/>
        </w:rPr>
        <w:t>pdf</w:t>
      </w:r>
      <w:proofErr w:type="spellEnd"/>
      <w:r w:rsidR="00B11331" w:rsidRPr="002D69EC">
        <w:rPr>
          <w:rFonts w:ascii="Arial" w:hAnsi="Arial" w:cs="Arial"/>
          <w:bCs/>
          <w:sz w:val="22"/>
          <w:szCs w:val="22"/>
        </w:rPr>
        <w:t xml:space="preserve"> (CD)</w:t>
      </w:r>
      <w:r w:rsidR="00B11331">
        <w:rPr>
          <w:rFonts w:ascii="Arial" w:hAnsi="Arial" w:cs="Arial"/>
          <w:bCs/>
          <w:sz w:val="22"/>
          <w:szCs w:val="22"/>
        </w:rPr>
        <w:t>,</w:t>
      </w:r>
    </w:p>
    <w:p w14:paraId="53CC04FC" w14:textId="11FDF434" w:rsidR="00B11331" w:rsidRPr="00CF39E1" w:rsidRDefault="00B11331" w:rsidP="00B11331">
      <w:pPr>
        <w:numPr>
          <w:ilvl w:val="0"/>
          <w:numId w:val="27"/>
        </w:numPr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D662CD">
        <w:rPr>
          <w:rFonts w:ascii="Arial" w:hAnsi="Arial" w:cs="Arial"/>
          <w:bCs/>
          <w:sz w:val="22"/>
        </w:rPr>
        <w:t>2x v tištěné podobě, 2</w:t>
      </w:r>
      <w:r w:rsidRPr="00CF39E1">
        <w:rPr>
          <w:rFonts w:ascii="Arial" w:hAnsi="Arial" w:cs="Arial"/>
          <w:bCs/>
          <w:sz w:val="22"/>
        </w:rPr>
        <w:t xml:space="preserve">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>
        <w:rPr>
          <w:rFonts w:ascii="Arial" w:hAnsi="Arial" w:cs="Arial"/>
          <w:bCs/>
          <w:sz w:val="22"/>
        </w:rPr>
        <w:t>.</w:t>
      </w:r>
    </w:p>
    <w:p w14:paraId="54E80ACB" w14:textId="77777777" w:rsidR="00B11331" w:rsidRPr="002D69EC" w:rsidRDefault="00B11331" w:rsidP="00B11331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64F2E004" w14:textId="05A33092" w:rsidR="005F166B" w:rsidRDefault="00B11331" w:rsidP="00B11331">
      <w:pPr>
        <w:pStyle w:val="Bntext2"/>
        <w:tabs>
          <w:tab w:val="clear" w:pos="-1560"/>
        </w:tabs>
        <w:ind w:left="0"/>
        <w:rPr>
          <w:rFonts w:cs="Arial"/>
          <w:bCs/>
          <w:szCs w:val="22"/>
        </w:rPr>
      </w:pPr>
      <w:r w:rsidRPr="002D69EC">
        <w:rPr>
          <w:rFonts w:cs="Arial"/>
          <w:bCs/>
          <w:szCs w:val="22"/>
        </w:rPr>
        <w:lastRenderedPageBreak/>
        <w:t xml:space="preserve">Digitální podoba </w:t>
      </w:r>
      <w:r w:rsidR="00E6531A">
        <w:rPr>
          <w:rFonts w:cs="Arial"/>
          <w:bCs/>
          <w:szCs w:val="22"/>
        </w:rPr>
        <w:t>DUSP</w:t>
      </w:r>
      <w:r w:rsidRPr="002D69EC">
        <w:rPr>
          <w:rFonts w:cs="Arial"/>
          <w:bCs/>
          <w:szCs w:val="22"/>
        </w:rPr>
        <w:t xml:space="preserve"> bude předána na nosiči CD v plném rozsahu listinné podoby.</w:t>
      </w:r>
      <w:r>
        <w:rPr>
          <w:rFonts w:cs="Arial"/>
          <w:bCs/>
          <w:szCs w:val="22"/>
        </w:rPr>
        <w:t xml:space="preserve"> Listinn</w:t>
      </w:r>
      <w:r w:rsidR="00E6531A">
        <w:rPr>
          <w:rFonts w:cs="Arial"/>
          <w:bCs/>
          <w:szCs w:val="22"/>
        </w:rPr>
        <w:t>á</w:t>
      </w:r>
      <w:r>
        <w:rPr>
          <w:rFonts w:cs="Arial"/>
          <w:bCs/>
          <w:szCs w:val="22"/>
        </w:rPr>
        <w:t xml:space="preserve"> i digitální podoba </w:t>
      </w:r>
      <w:r w:rsidR="00E6531A">
        <w:rPr>
          <w:rFonts w:cs="Arial"/>
          <w:bCs/>
          <w:szCs w:val="22"/>
        </w:rPr>
        <w:t>DUSP</w:t>
      </w:r>
      <w:r>
        <w:rPr>
          <w:rFonts w:cs="Arial"/>
          <w:bCs/>
          <w:szCs w:val="22"/>
        </w:rPr>
        <w:t xml:space="preserve"> musí zahrnovat jak celkový obsah, tak i obsahy jednotlivých stavebních objektů, složek.</w:t>
      </w:r>
    </w:p>
    <w:p w14:paraId="3686675B" w14:textId="77777777" w:rsidR="0052571E" w:rsidRPr="00884DA8" w:rsidRDefault="0052571E" w:rsidP="00B1133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14:paraId="5488E43A" w14:textId="77777777" w:rsidR="00B35656" w:rsidRDefault="00B35656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2A858B1" w14:textId="78C4E326" w:rsidR="00B35656" w:rsidRPr="00B35656" w:rsidRDefault="00B35656" w:rsidP="00B35656">
      <w:pPr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pravomocného </w:t>
      </w:r>
      <w:r w:rsidR="00371DD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společného povolení </w:t>
      </w:r>
      <w:r w:rsidRPr="00B35656">
        <w:rPr>
          <w:rFonts w:ascii="Arial" w:hAnsi="Arial" w:cs="Arial"/>
          <w:b/>
          <w:bCs/>
          <w:i/>
          <w:sz w:val="22"/>
          <w:szCs w:val="22"/>
          <w:u w:val="single"/>
        </w:rPr>
        <w:t>stavby</w:t>
      </w:r>
    </w:p>
    <w:p w14:paraId="2C953954" w14:textId="77777777" w:rsidR="00371DDC" w:rsidRDefault="00371DDC" w:rsidP="00B35656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2F5F4D0D" w14:textId="689756EF" w:rsidR="000C0705" w:rsidRDefault="00D27C74" w:rsidP="00B35656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A058A7">
        <w:rPr>
          <w:rFonts w:ascii="Arial" w:hAnsi="Arial" w:cs="Arial"/>
          <w:bCs/>
          <w:sz w:val="22"/>
          <w:szCs w:val="22"/>
        </w:rPr>
        <w:t xml:space="preserve">Předmětem plnění </w:t>
      </w:r>
      <w:r>
        <w:rPr>
          <w:rFonts w:ascii="Arial" w:hAnsi="Arial" w:cs="Arial"/>
          <w:bCs/>
          <w:sz w:val="22"/>
          <w:szCs w:val="22"/>
        </w:rPr>
        <w:t xml:space="preserve">smlouvy </w:t>
      </w:r>
      <w:r w:rsidRPr="00A058A7">
        <w:rPr>
          <w:rFonts w:ascii="Arial" w:hAnsi="Arial" w:cs="Arial"/>
          <w:bCs/>
          <w:sz w:val="22"/>
          <w:szCs w:val="22"/>
        </w:rPr>
        <w:t xml:space="preserve">je </w:t>
      </w:r>
      <w:r>
        <w:rPr>
          <w:rFonts w:ascii="Arial" w:hAnsi="Arial" w:cs="Arial"/>
          <w:bCs/>
          <w:sz w:val="22"/>
          <w:szCs w:val="22"/>
        </w:rPr>
        <w:t xml:space="preserve">inženýrská činnost </w:t>
      </w:r>
      <w:r w:rsidR="00CF36BF">
        <w:rPr>
          <w:rFonts w:ascii="Arial" w:hAnsi="Arial" w:cs="Arial"/>
          <w:bCs/>
          <w:sz w:val="22"/>
          <w:szCs w:val="22"/>
        </w:rPr>
        <w:t>(dále též „IČ“)</w:t>
      </w:r>
      <w:r w:rsidR="00766D9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k zajištění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</w:t>
      </w:r>
      <w:r w:rsidR="007C5882" w:rsidRPr="00E225B8">
        <w:rPr>
          <w:rFonts w:ascii="Arial" w:hAnsi="Arial" w:cs="Arial"/>
          <w:spacing w:val="-4"/>
          <w:sz w:val="22"/>
          <w:szCs w:val="22"/>
        </w:rPr>
        <w:t xml:space="preserve">ydání </w:t>
      </w:r>
      <w:r w:rsidR="007C5882">
        <w:rPr>
          <w:rFonts w:ascii="Arial" w:hAnsi="Arial" w:cs="Arial"/>
          <w:spacing w:val="-4"/>
          <w:sz w:val="22"/>
          <w:szCs w:val="22"/>
        </w:rPr>
        <w:t xml:space="preserve">pravomocného společného </w:t>
      </w:r>
      <w:r w:rsidR="007C5882" w:rsidRPr="00E225B8">
        <w:rPr>
          <w:rFonts w:ascii="Arial" w:hAnsi="Arial" w:cs="Arial"/>
          <w:spacing w:val="-4"/>
          <w:sz w:val="22"/>
          <w:szCs w:val="22"/>
        </w:rPr>
        <w:t xml:space="preserve">povolení stavby včetně </w:t>
      </w:r>
      <w:r w:rsidR="00B35656" w:rsidRPr="00B35656">
        <w:rPr>
          <w:rFonts w:ascii="Arial" w:hAnsi="Arial" w:cs="Arial"/>
          <w:bCs/>
          <w:sz w:val="22"/>
          <w:szCs w:val="22"/>
        </w:rPr>
        <w:t>všech</w:t>
      </w:r>
      <w:r w:rsidR="00B35656" w:rsidRPr="002D69EC">
        <w:rPr>
          <w:rFonts w:ascii="Arial" w:hAnsi="Arial" w:cs="Arial"/>
          <w:sz w:val="22"/>
          <w:szCs w:val="22"/>
        </w:rPr>
        <w:t xml:space="preserve"> </w:t>
      </w:r>
      <w:r w:rsidR="00B35656" w:rsidRPr="002C4CA7">
        <w:rPr>
          <w:rFonts w:ascii="Arial" w:hAnsi="Arial" w:cs="Arial"/>
          <w:spacing w:val="-2"/>
          <w:sz w:val="22"/>
          <w:szCs w:val="22"/>
        </w:rPr>
        <w:t>nutných vyjádření a rozhodnutí a vč. zajištění souhlasů vlastníků pozemků se stavbou a s dočasným</w:t>
      </w:r>
      <w:r w:rsidR="00B35656" w:rsidRPr="004C05AB">
        <w:rPr>
          <w:rFonts w:ascii="Arial" w:hAnsi="Arial" w:cs="Arial"/>
          <w:sz w:val="22"/>
          <w:szCs w:val="22"/>
        </w:rPr>
        <w:t xml:space="preserve"> a trvalým záborem a případné úhrady správního poplatku. </w:t>
      </w:r>
    </w:p>
    <w:p w14:paraId="63EBDA28" w14:textId="7EE97946" w:rsidR="00371DDC" w:rsidRDefault="00B35656" w:rsidP="00371DDC">
      <w:pPr>
        <w:jc w:val="both"/>
        <w:rPr>
          <w:rFonts w:ascii="Arial" w:hAnsi="Arial" w:cs="Arial"/>
          <w:sz w:val="22"/>
          <w:szCs w:val="22"/>
        </w:rPr>
      </w:pP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 w:rsidR="00252E11">
        <w:rPr>
          <w:rFonts w:ascii="Arial" w:hAnsi="Arial" w:cs="Arial"/>
          <w:sz w:val="22"/>
          <w:szCs w:val="22"/>
        </w:rPr>
        <w:t>společného povolení</w:t>
      </w:r>
      <w:r w:rsidRPr="002D69EC">
        <w:rPr>
          <w:rFonts w:ascii="Arial" w:hAnsi="Arial" w:cs="Arial"/>
          <w:sz w:val="22"/>
          <w:szCs w:val="22"/>
        </w:rPr>
        <w:t xml:space="preserve"> si </w:t>
      </w:r>
      <w:r w:rsidR="00692657">
        <w:rPr>
          <w:rFonts w:ascii="Arial" w:hAnsi="Arial" w:cs="Arial"/>
          <w:sz w:val="22"/>
          <w:szCs w:val="22"/>
        </w:rPr>
        <w:t>Objednatel</w:t>
      </w:r>
      <w:r w:rsidRPr="002D69EC">
        <w:rPr>
          <w:rFonts w:ascii="Arial" w:hAnsi="Arial" w:cs="Arial"/>
          <w:sz w:val="22"/>
          <w:szCs w:val="22"/>
        </w:rPr>
        <w:t xml:space="preserve"> vyhrazuje právo kontroly zpracované žádosti vč. všech příloh.</w:t>
      </w:r>
    </w:p>
    <w:p w14:paraId="57F02BB5" w14:textId="77777777" w:rsidR="00252E11" w:rsidRDefault="00252E11" w:rsidP="00371DDC">
      <w:pPr>
        <w:jc w:val="both"/>
        <w:rPr>
          <w:rFonts w:ascii="Arial" w:hAnsi="Arial" w:cs="Arial"/>
          <w:sz w:val="22"/>
          <w:szCs w:val="22"/>
        </w:rPr>
      </w:pPr>
    </w:p>
    <w:p w14:paraId="0D34B7C8" w14:textId="2E67B5A2" w:rsidR="00252E11" w:rsidRDefault="00252E11" w:rsidP="00371DD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 předá Objednateli následující dokumentaci k výkonu IČ:</w:t>
      </w:r>
    </w:p>
    <w:p w14:paraId="302F1751" w14:textId="77777777" w:rsidR="00371DDC" w:rsidRPr="00371DDC" w:rsidRDefault="00371DDC" w:rsidP="00371DDC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48896709" w14:textId="33D150E9" w:rsidR="00371DDC" w:rsidRDefault="00371DDC" w:rsidP="00371DDC">
      <w:pPr>
        <w:numPr>
          <w:ilvl w:val="0"/>
          <w:numId w:val="27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27C74">
        <w:rPr>
          <w:rFonts w:ascii="Arial" w:hAnsi="Arial" w:cs="Arial"/>
          <w:bCs/>
          <w:sz w:val="22"/>
          <w:szCs w:val="22"/>
        </w:rPr>
        <w:t xml:space="preserve"> 1 x v digitální podobě žádost o vydání </w:t>
      </w:r>
      <w:r w:rsidR="00252E11" w:rsidRPr="00D27C74">
        <w:rPr>
          <w:rFonts w:ascii="Arial" w:hAnsi="Arial" w:cs="Arial"/>
          <w:bCs/>
          <w:sz w:val="22"/>
          <w:szCs w:val="22"/>
        </w:rPr>
        <w:t xml:space="preserve">společného </w:t>
      </w:r>
      <w:r w:rsidR="00DF69F5">
        <w:rPr>
          <w:rFonts w:ascii="Arial" w:hAnsi="Arial" w:cs="Arial"/>
          <w:bCs/>
          <w:sz w:val="22"/>
          <w:szCs w:val="22"/>
        </w:rPr>
        <w:t xml:space="preserve">povolení </w:t>
      </w:r>
      <w:r w:rsidRPr="00D27C74">
        <w:rPr>
          <w:rFonts w:ascii="Arial" w:hAnsi="Arial" w:cs="Arial"/>
          <w:bCs/>
          <w:sz w:val="22"/>
          <w:szCs w:val="22"/>
        </w:rPr>
        <w:t>vč. všech příloh (s potvrzením o přijetí na příslušném MÚ),</w:t>
      </w:r>
    </w:p>
    <w:p w14:paraId="50D3FEFD" w14:textId="2AC2FA12" w:rsidR="00D27C74" w:rsidRPr="00D27C74" w:rsidRDefault="00D27C74" w:rsidP="00C04CD4">
      <w:pPr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6FEA0BEB" w14:textId="535DA1BB" w:rsidR="00D27C74" w:rsidRPr="00D27C74" w:rsidRDefault="00C04CD4" w:rsidP="00D27C74">
      <w:pPr>
        <w:pStyle w:val="Zkladntextodsazen21"/>
        <w:numPr>
          <w:ilvl w:val="0"/>
          <w:numId w:val="27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="00D27C74" w:rsidRPr="00D27C74">
        <w:rPr>
          <w:rFonts w:ascii="Arial" w:hAnsi="Arial" w:cs="Arial"/>
          <w:bCs/>
          <w:sz w:val="22"/>
          <w:szCs w:val="22"/>
        </w:rPr>
        <w:t xml:space="preserve">x pravomocné </w:t>
      </w:r>
      <w:r w:rsidR="00D27C74">
        <w:rPr>
          <w:rFonts w:ascii="Arial" w:hAnsi="Arial" w:cs="Arial"/>
          <w:bCs/>
          <w:sz w:val="22"/>
          <w:szCs w:val="22"/>
        </w:rPr>
        <w:t>společné povolení stavby</w:t>
      </w:r>
      <w:r w:rsidR="00D27C74" w:rsidRPr="00D27C74">
        <w:rPr>
          <w:rFonts w:ascii="Arial" w:hAnsi="Arial" w:cs="Arial"/>
          <w:bCs/>
          <w:sz w:val="22"/>
          <w:szCs w:val="22"/>
        </w:rPr>
        <w:t xml:space="preserve"> vč. D</w:t>
      </w:r>
      <w:r w:rsidR="00D27C74">
        <w:rPr>
          <w:rFonts w:ascii="Arial" w:hAnsi="Arial" w:cs="Arial"/>
          <w:bCs/>
          <w:sz w:val="22"/>
          <w:szCs w:val="22"/>
        </w:rPr>
        <w:t>USP</w:t>
      </w:r>
      <w:r w:rsidR="00E6531A">
        <w:rPr>
          <w:rFonts w:ascii="Arial" w:hAnsi="Arial" w:cs="Arial"/>
          <w:bCs/>
          <w:sz w:val="22"/>
          <w:szCs w:val="22"/>
        </w:rPr>
        <w:t xml:space="preserve"> (</w:t>
      </w:r>
      <w:r w:rsidR="00D27C74" w:rsidRPr="00D27C74">
        <w:rPr>
          <w:rFonts w:ascii="Arial" w:hAnsi="Arial" w:cs="Arial"/>
          <w:bCs/>
          <w:sz w:val="22"/>
          <w:szCs w:val="22"/>
        </w:rPr>
        <w:t>1x) ověřené stavebním úřadem</w:t>
      </w:r>
    </w:p>
    <w:p w14:paraId="5CDC5C5C" w14:textId="77777777" w:rsidR="00252E11" w:rsidRDefault="00252E11" w:rsidP="00D27C74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232B114F" w14:textId="7E2972A6" w:rsidR="007C5882" w:rsidRDefault="007C5882" w:rsidP="007C5882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6539A7A5" w14:textId="289A2A4A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E15961" w14:textId="177D467F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332EC26B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3E5572B" w14:textId="3618F3FA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 xml:space="preserve">Charakteristické řezy stavby budou provedeny po </w:t>
      </w:r>
      <w:r w:rsidR="0052571E">
        <w:rPr>
          <w:rFonts w:ascii="Arial" w:hAnsi="Arial" w:cs="Arial"/>
          <w:bCs/>
          <w:sz w:val="22"/>
          <w:szCs w:val="22"/>
        </w:rPr>
        <w:t>1</w:t>
      </w:r>
      <w:r w:rsidRPr="00E11E43">
        <w:rPr>
          <w:rFonts w:ascii="Arial" w:hAnsi="Arial" w:cs="Arial"/>
          <w:bCs/>
          <w:sz w:val="22"/>
          <w:szCs w:val="22"/>
        </w:rPr>
        <w:t>0 m a v místě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304DCD5C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CC19DD" w14:textId="2ABF8E6B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</w:t>
      </w:r>
      <w:r w:rsidR="00003B40">
        <w:rPr>
          <w:rFonts w:ascii="Arial" w:hAnsi="Arial" w:cs="Arial"/>
          <w:b/>
          <w:sz w:val="22"/>
          <w:szCs w:val="22"/>
        </w:rPr>
        <w:t>jen „</w:t>
      </w:r>
      <w:r w:rsidR="009348D5" w:rsidRPr="00D10A59">
        <w:rPr>
          <w:rFonts w:ascii="Arial" w:hAnsi="Arial" w:cs="Arial"/>
          <w:b/>
          <w:sz w:val="22"/>
          <w:szCs w:val="22"/>
        </w:rPr>
        <w:t>OTSKP</w:t>
      </w:r>
      <w:r w:rsidR="00003B40">
        <w:rPr>
          <w:rFonts w:ascii="Arial" w:hAnsi="Arial" w:cs="Arial"/>
          <w:b/>
          <w:sz w:val="22"/>
          <w:szCs w:val="22"/>
        </w:rPr>
        <w:t>“</w:t>
      </w:r>
      <w:r w:rsidR="009348D5" w:rsidRPr="00D10A59">
        <w:rPr>
          <w:rFonts w:ascii="Arial" w:hAnsi="Arial" w:cs="Arial"/>
          <w:b/>
          <w:sz w:val="22"/>
          <w:szCs w:val="22"/>
        </w:rPr>
        <w:t>)</w:t>
      </w:r>
      <w:r w:rsidRPr="00C06B15">
        <w:rPr>
          <w:rFonts w:ascii="Arial" w:hAnsi="Arial" w:cs="Arial"/>
          <w:sz w:val="22"/>
          <w:szCs w:val="22"/>
        </w:rPr>
        <w:t xml:space="preserve">. Rozpočty stavby budou zpracovány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 xml:space="preserve">v aktuální cenové úrovni v době zpracování. </w:t>
      </w:r>
      <w:r w:rsidR="00BF7A54">
        <w:rPr>
          <w:rFonts w:ascii="Arial" w:hAnsi="Arial" w:cs="Arial"/>
          <w:sz w:val="22"/>
          <w:szCs w:val="22"/>
        </w:rPr>
        <w:t xml:space="preserve">Objednatel bude akceptovat rovněž řešení, která jsou kompatibilní s programem ASPE. </w:t>
      </w:r>
    </w:p>
    <w:p w14:paraId="38090C27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71B6A97" w14:textId="2B8C7FC2" w:rsidR="00975028" w:rsidRPr="00F74F1B" w:rsidRDefault="00A572F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objednateli v následujících počtech:</w:t>
      </w:r>
    </w:p>
    <w:p w14:paraId="15CC2B50" w14:textId="77777777" w:rsidR="0052571E" w:rsidRPr="0052571E" w:rsidRDefault="0052571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8"/>
          <w:szCs w:val="8"/>
        </w:rPr>
      </w:pPr>
    </w:p>
    <w:p w14:paraId="61D4F606" w14:textId="15E3F3EF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1EF35D9" w14:textId="54AFBF1E"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</w:t>
      </w:r>
      <w:r w:rsidR="0052571E">
        <w:rPr>
          <w:rFonts w:ascii="Arial" w:hAnsi="Arial" w:cs="Arial"/>
          <w:sz w:val="22"/>
          <w:szCs w:val="22"/>
        </w:rPr>
        <w:t>2</w:t>
      </w:r>
      <w:r w:rsidR="00975028" w:rsidRPr="00F74F1B">
        <w:rPr>
          <w:rFonts w:ascii="Arial" w:hAnsi="Arial" w:cs="Arial"/>
          <w:sz w:val="22"/>
          <w:szCs w:val="22"/>
        </w:rPr>
        <w:t xml:space="preserve">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10F18E5E" w14:textId="77777777" w:rsidR="007E1F28" w:rsidRPr="0073388E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10"/>
          <w:szCs w:val="10"/>
        </w:rPr>
      </w:pPr>
    </w:p>
    <w:p w14:paraId="1DEF5908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02375A2E" w14:textId="7497065E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52571E">
        <w:rPr>
          <w:rFonts w:ascii="Arial" w:hAnsi="Arial" w:cs="Arial"/>
          <w:sz w:val="22"/>
          <w:szCs w:val="22"/>
        </w:rPr>
        <w:t>2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</w:t>
      </w:r>
      <w:r w:rsidR="0052571E">
        <w:rPr>
          <w:rFonts w:ascii="Arial" w:hAnsi="Arial" w:cs="Arial"/>
          <w:sz w:val="22"/>
          <w:szCs w:val="22"/>
        </w:rPr>
        <w:t>2</w:t>
      </w:r>
      <w:r w:rsidR="00975028" w:rsidRPr="00F74F1B">
        <w:rPr>
          <w:rFonts w:ascii="Arial" w:hAnsi="Arial" w:cs="Arial"/>
          <w:sz w:val="22"/>
          <w:szCs w:val="22"/>
        </w:rPr>
        <w:t xml:space="preserve">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208B5B1F" w14:textId="7122C211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52571E">
        <w:rPr>
          <w:rFonts w:ascii="Arial" w:hAnsi="Arial" w:cs="Arial"/>
          <w:sz w:val="22"/>
          <w:szCs w:val="22"/>
        </w:rPr>
        <w:t>2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</w:t>
      </w:r>
      <w:r w:rsidR="0052571E">
        <w:rPr>
          <w:rFonts w:ascii="Arial" w:hAnsi="Arial" w:cs="Arial"/>
          <w:sz w:val="22"/>
          <w:szCs w:val="22"/>
        </w:rPr>
        <w:t>2</w:t>
      </w:r>
      <w:r w:rsidR="00975028" w:rsidRPr="00F74F1B">
        <w:rPr>
          <w:rFonts w:ascii="Arial" w:hAnsi="Arial" w:cs="Arial"/>
          <w:sz w:val="22"/>
          <w:szCs w:val="22"/>
        </w:rPr>
        <w:t xml:space="preserve">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1D3387E3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CF0CEDA" w14:textId="1A910FF5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A572F7">
        <w:rPr>
          <w:rFonts w:ascii="Arial" w:hAnsi="Arial" w:cs="Arial"/>
          <w:sz w:val="22"/>
          <w:szCs w:val="22"/>
        </w:rPr>
        <w:t>PDSP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A572F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01D651E" w14:textId="6308ADBC" w:rsidR="0052571E" w:rsidRDefault="0052571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EFDF7C9" w14:textId="77777777" w:rsidR="0052571E" w:rsidRDefault="0052571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D3C74AA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544DB7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436228C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6BD8301F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FBAF83E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22D23A6B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7617D0D1" w14:textId="3D628A81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předpisy a vyžadovaných objektivní stavebně-technickou situací, jakožto součinnost </w:t>
      </w:r>
      <w:r w:rsidR="00011F14">
        <w:rPr>
          <w:rFonts w:ascii="Arial" w:hAnsi="Arial" w:cs="Arial"/>
          <w:spacing w:val="4"/>
          <w:sz w:val="22"/>
          <w:szCs w:val="22"/>
          <w:lang w:eastAsia="ar-SA"/>
        </w:rPr>
        <w:t>AD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 xml:space="preserve">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zpracovaného </w:t>
      </w:r>
      <w:r w:rsidR="009D4B40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A572F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 povinen zejména </w:t>
      </w:r>
      <w:r w:rsidRPr="00F74F1B">
        <w:rPr>
          <w:rFonts w:ascii="Arial" w:hAnsi="Arial" w:cs="Arial"/>
          <w:sz w:val="22"/>
          <w:szCs w:val="22"/>
          <w:lang w:eastAsia="ar-SA"/>
        </w:rPr>
        <w:lastRenderedPageBreak/>
        <w:t xml:space="preserve">provádět pravidelnou kontrolu postupu realizace podle zpracovaného </w:t>
      </w:r>
      <w:r w:rsidR="009D4B40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0AB2D9BD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A57EC39" w14:textId="24B55B6D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6A0E01E6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66BC16D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AD poskytnout svoji součinnost vždy bezodkladně poté, kdy bude k tomu objednatelem vyzván nebo poté, kdy takovou potřebu sám zjistí.</w:t>
      </w:r>
    </w:p>
    <w:p w14:paraId="5EE8498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10591B68" w14:textId="1CA48228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3427D5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3427D5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3427D5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457D1F13" w14:textId="2F549BF8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9D4B40">
        <w:rPr>
          <w:rFonts w:ascii="Arial" w:hAnsi="Arial" w:cs="Arial"/>
          <w:sz w:val="22"/>
          <w:szCs w:val="22"/>
        </w:rPr>
        <w:t>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6C1E01E1" w14:textId="6663FBBA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</w:t>
      </w:r>
      <w:r w:rsidR="00A34F6C">
        <w:rPr>
          <w:rFonts w:ascii="Arial" w:hAnsi="Arial" w:cs="Arial"/>
          <w:sz w:val="22"/>
          <w:szCs w:val="22"/>
        </w:rPr>
        <w:t xml:space="preserve">společným </w:t>
      </w:r>
      <w:r w:rsidRPr="00F74F1B">
        <w:rPr>
          <w:rFonts w:ascii="Arial" w:hAnsi="Arial" w:cs="Arial"/>
          <w:sz w:val="22"/>
          <w:szCs w:val="22"/>
        </w:rPr>
        <w:t>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63AF6BE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2F18C75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64A4392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řešit drobné odchylky od projektu, které nebudou vyžadovat zpracování nového projektu, případně jeho části nebo dodatku projektové dokumentace,</w:t>
      </w:r>
    </w:p>
    <w:p w14:paraId="0B31AA99" w14:textId="38809B04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 xml:space="preserve">bjednatele stavby na změny a odchylky v částech </w:t>
      </w:r>
      <w:r w:rsidR="0061619B">
        <w:rPr>
          <w:rFonts w:ascii="Arial" w:hAnsi="Arial" w:cs="Arial"/>
          <w:sz w:val="22"/>
          <w:szCs w:val="22"/>
        </w:rPr>
        <w:t>projektových dokumentací (zejména PDPS)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0B6A54C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094200D3" w14:textId="46CFA771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BD3252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4426658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14:paraId="10120C2B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1F69877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2E7EC2C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50028735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0C09EA54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736F4578" w14:textId="19BFB16F" w:rsidR="00215613" w:rsidRDefault="001742C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2C40DF">
        <w:rPr>
          <w:rFonts w:ascii="Arial" w:hAnsi="Arial" w:cs="Arial"/>
          <w:sz w:val="22"/>
          <w:szCs w:val="22"/>
        </w:rPr>
        <w:t>30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14:paraId="0EC90C33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1E5C0E4" w14:textId="64E4739D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011F14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3A32E5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7625C5C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projektu,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2221C3DB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04636A93" w14:textId="63BDED21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011F14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74FC3DD9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0BDDB3BB" w14:textId="5295741F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3A32E5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0125C2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5344D730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13002681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07D1E315" w14:textId="2597B9C2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lastRenderedPageBreak/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="001558EB">
        <w:rPr>
          <w:rFonts w:ascii="Arial" w:hAnsi="Arial" w:cs="Arial"/>
          <w:bCs/>
          <w:spacing w:val="-2"/>
          <w:sz w:val="22"/>
          <w:szCs w:val="22"/>
        </w:rPr>
        <w:t>TS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, </w:t>
      </w:r>
      <w:r w:rsidR="001558EB">
        <w:rPr>
          <w:rFonts w:ascii="Arial" w:hAnsi="Arial" w:cs="Arial"/>
          <w:bCs/>
          <w:spacing w:val="-2"/>
          <w:sz w:val="22"/>
          <w:szCs w:val="22"/>
        </w:rPr>
        <w:t xml:space="preserve">DUSP a </w:t>
      </w:r>
      <w:r w:rsidRPr="00225C6E">
        <w:rPr>
          <w:rFonts w:ascii="Arial" w:hAnsi="Arial" w:cs="Arial"/>
          <w:bCs/>
          <w:spacing w:val="-2"/>
          <w:sz w:val="22"/>
          <w:szCs w:val="22"/>
        </w:rPr>
        <w:t>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1A01434B" w14:textId="130214F5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</w:t>
      </w:r>
      <w:r w:rsidR="00C210D1">
        <w:rPr>
          <w:rFonts w:ascii="Arial" w:hAnsi="Arial" w:cs="Arial"/>
          <w:bCs/>
          <w:spacing w:val="-2"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3D7F6398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5B1CA5C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75105174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0E11B5A5" w14:textId="246EB5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plnění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</w:t>
      </w:r>
      <w:r w:rsidR="00873D6E">
        <w:rPr>
          <w:rFonts w:ascii="Arial" w:hAnsi="Arial" w:cs="Arial"/>
          <w:sz w:val="22"/>
          <w:szCs w:val="22"/>
          <w:lang w:eastAsia="ar-SA"/>
        </w:rPr>
        <w:t xml:space="preserve">společného </w:t>
      </w:r>
      <w:r w:rsidRPr="00F74F1B">
        <w:rPr>
          <w:rFonts w:ascii="Arial" w:hAnsi="Arial" w:cs="Arial"/>
          <w:sz w:val="22"/>
          <w:szCs w:val="22"/>
          <w:lang w:eastAsia="ar-SA"/>
        </w:rPr>
        <w:t>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příspěvkovým organizacím zřizovaný</w:t>
      </w:r>
      <w:r w:rsidR="00873D6E">
        <w:rPr>
          <w:rFonts w:ascii="Arial" w:hAnsi="Arial" w:cs="Arial"/>
          <w:spacing w:val="-4"/>
          <w:sz w:val="22"/>
          <w:szCs w:val="22"/>
          <w:lang w:eastAsia="ar-SA"/>
        </w:rPr>
        <w:t>ch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5872410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32347079" w14:textId="3B2FFE41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</w:t>
      </w:r>
      <w:r w:rsidRPr="00AF2F0E">
        <w:rPr>
          <w:rFonts w:ascii="Arial" w:hAnsi="Arial" w:cs="Arial"/>
          <w:bCs/>
          <w:sz w:val="22"/>
          <w:szCs w:val="22"/>
        </w:rPr>
        <w:t>Díl</w:t>
      </w:r>
      <w:r w:rsidR="00D02725">
        <w:rPr>
          <w:rFonts w:ascii="Arial" w:hAnsi="Arial" w:cs="Arial"/>
          <w:bCs/>
          <w:sz w:val="22"/>
          <w:szCs w:val="22"/>
        </w:rPr>
        <w:t>u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20CB92C6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CCA6DFA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3CE9E491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73F252DC" w14:textId="3DA85508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B316A0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3261A700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1738BB74" w14:textId="708D49CF" w:rsidR="00672155" w:rsidRDefault="00672155" w:rsidP="00B316A0">
      <w:pPr>
        <w:ind w:left="5670" w:hanging="5670"/>
        <w:jc w:val="both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Zahájení</w:t>
      </w:r>
      <w:r w:rsidR="00B316A0">
        <w:rPr>
          <w:rFonts w:ascii="Arial" w:hAnsi="Arial" w:cs="Arial"/>
          <w:sz w:val="22"/>
          <w:szCs w:val="22"/>
        </w:rPr>
        <w:t xml:space="preserve"> realizace po podpisu smlouvy</w:t>
      </w:r>
      <w:r w:rsidRPr="00F74F1B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Pr="001A69C7">
        <w:rPr>
          <w:rFonts w:ascii="Arial" w:hAnsi="Arial" w:cs="Arial"/>
          <w:spacing w:val="-6"/>
          <w:sz w:val="22"/>
          <w:szCs w:val="22"/>
        </w:rPr>
        <w:t xml:space="preserve">předpoklad </w:t>
      </w:r>
      <w:r w:rsidR="001558EB">
        <w:rPr>
          <w:rFonts w:ascii="Arial" w:hAnsi="Arial" w:cs="Arial"/>
          <w:spacing w:val="-6"/>
          <w:sz w:val="22"/>
          <w:szCs w:val="22"/>
        </w:rPr>
        <w:t>duben</w:t>
      </w:r>
      <w:r w:rsidR="00275614">
        <w:rPr>
          <w:rFonts w:ascii="Arial" w:hAnsi="Arial" w:cs="Arial"/>
          <w:spacing w:val="-6"/>
          <w:sz w:val="22"/>
          <w:szCs w:val="22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</w:rPr>
        <w:t>20</w:t>
      </w:r>
      <w:r w:rsidR="005E24C2">
        <w:rPr>
          <w:rFonts w:ascii="Arial" w:hAnsi="Arial" w:cs="Arial"/>
          <w:spacing w:val="-6"/>
          <w:sz w:val="22"/>
          <w:szCs w:val="22"/>
        </w:rPr>
        <w:t>20</w:t>
      </w:r>
    </w:p>
    <w:p w14:paraId="767C06B6" w14:textId="77777777" w:rsidR="005E24C2" w:rsidRDefault="005E24C2" w:rsidP="001E46CF">
      <w:pPr>
        <w:ind w:left="5670" w:hanging="6"/>
        <w:jc w:val="both"/>
        <w:rPr>
          <w:rFonts w:ascii="Arial" w:hAnsi="Arial" w:cs="Arial"/>
          <w:spacing w:val="-6"/>
          <w:sz w:val="22"/>
          <w:szCs w:val="22"/>
        </w:rPr>
      </w:pPr>
    </w:p>
    <w:p w14:paraId="0F1A6F74" w14:textId="27774FA1" w:rsidR="005E24C2" w:rsidRPr="00020AC6" w:rsidRDefault="005E24C2" w:rsidP="001E46CF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 w:rsidR="001558EB">
        <w:rPr>
          <w:rFonts w:ascii="Arial" w:hAnsi="Arial" w:cs="Arial"/>
          <w:sz w:val="22"/>
          <w:szCs w:val="22"/>
          <w:lang w:val="pl-PL"/>
        </w:rPr>
        <w:t>TS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="00BD1B2E">
        <w:rPr>
          <w:rFonts w:ascii="Arial" w:hAnsi="Arial" w:cs="Arial"/>
          <w:sz w:val="22"/>
          <w:szCs w:val="22"/>
          <w:lang w:val="pl-PL"/>
        </w:rPr>
        <w:t>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BF0C79">
        <w:rPr>
          <w:rFonts w:ascii="Arial" w:hAnsi="Arial" w:cs="Arial"/>
          <w:sz w:val="22"/>
          <w:szCs w:val="22"/>
          <w:lang w:val="pl-PL"/>
        </w:rPr>
        <w:t>4</w:t>
      </w:r>
      <w:r w:rsidRPr="001A69C7">
        <w:rPr>
          <w:rFonts w:ascii="Arial" w:hAnsi="Arial" w:cs="Arial"/>
          <w:sz w:val="22"/>
          <w:szCs w:val="22"/>
          <w:lang w:val="pl-PL"/>
        </w:rPr>
        <w:t xml:space="preserve"> měsíců od podpisu smlouvy</w:t>
      </w: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14:paraId="54BC3510" w14:textId="77777777" w:rsidR="00672155" w:rsidRPr="00020AC6" w:rsidRDefault="00672155" w:rsidP="001E46CF">
      <w:pPr>
        <w:tabs>
          <w:tab w:val="num" w:pos="-1560"/>
        </w:tabs>
        <w:ind w:left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534C8EBD" w14:textId="3572B3B1" w:rsidR="00672155" w:rsidRPr="00020AC6" w:rsidRDefault="00672155" w:rsidP="001E46CF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</w:t>
      </w:r>
      <w:r w:rsidR="001558EB">
        <w:rPr>
          <w:rFonts w:ascii="Arial" w:hAnsi="Arial" w:cs="Arial"/>
          <w:sz w:val="22"/>
          <w:szCs w:val="22"/>
          <w:lang w:val="pl-PL"/>
        </w:rPr>
        <w:t>U</w:t>
      </w:r>
      <w:r>
        <w:rPr>
          <w:rFonts w:ascii="Arial" w:hAnsi="Arial" w:cs="Arial"/>
          <w:sz w:val="22"/>
          <w:szCs w:val="22"/>
          <w:lang w:val="pl-PL"/>
        </w:rPr>
        <w:t xml:space="preserve">SP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1558EB">
        <w:rPr>
          <w:rFonts w:ascii="Arial" w:hAnsi="Arial" w:cs="Arial"/>
          <w:sz w:val="22"/>
          <w:szCs w:val="22"/>
          <w:lang w:val="pl-PL"/>
        </w:rPr>
        <w:t>b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B65C9A">
        <w:rPr>
          <w:rFonts w:ascii="Arial" w:hAnsi="Arial" w:cs="Arial"/>
          <w:sz w:val="22"/>
          <w:szCs w:val="22"/>
          <w:lang w:val="pl-PL"/>
        </w:rPr>
        <w:t>4</w:t>
      </w:r>
      <w:r w:rsidR="00B04300" w:rsidRPr="001A69C7">
        <w:rPr>
          <w:rFonts w:ascii="Arial" w:hAnsi="Arial" w:cs="Arial"/>
          <w:sz w:val="22"/>
          <w:szCs w:val="22"/>
          <w:lang w:val="pl-PL"/>
        </w:rPr>
        <w:t xml:space="preserve"> měsíců </w:t>
      </w:r>
      <w:r w:rsidRPr="00296561">
        <w:rPr>
          <w:rFonts w:ascii="Arial" w:hAnsi="Arial" w:cs="Arial"/>
          <w:sz w:val="22"/>
          <w:szCs w:val="22"/>
          <w:lang w:val="pl-PL"/>
        </w:rPr>
        <w:t xml:space="preserve">od </w:t>
      </w:r>
      <w:r w:rsidR="001558EB">
        <w:rPr>
          <w:rFonts w:ascii="Arial" w:hAnsi="Arial" w:cs="Arial"/>
          <w:sz w:val="22"/>
          <w:szCs w:val="22"/>
          <w:lang w:val="pl-PL"/>
        </w:rPr>
        <w:t>rozhodnutí Objednatele o výběru optimální varianty řešení křižovatky</w:t>
      </w:r>
    </w:p>
    <w:p w14:paraId="3B0CC007" w14:textId="77777777" w:rsidR="00305C1A" w:rsidRDefault="00672155" w:rsidP="001E46CF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732F9E70" w14:textId="3A95BFF3" w:rsidR="00305C1A" w:rsidRDefault="00672155" w:rsidP="001E46CF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 w:rsidR="00305C1A">
        <w:rPr>
          <w:rFonts w:ascii="Arial" w:hAnsi="Arial" w:cs="Arial"/>
          <w:sz w:val="22"/>
          <w:szCs w:val="22"/>
          <w:lang w:val="pl-PL"/>
        </w:rPr>
        <w:t xml:space="preserve">pravomocného </w:t>
      </w:r>
      <w:r w:rsidR="00B50F34">
        <w:rPr>
          <w:rFonts w:ascii="Arial" w:hAnsi="Arial" w:cs="Arial"/>
          <w:sz w:val="22"/>
          <w:szCs w:val="22"/>
          <w:lang w:val="pl-PL"/>
        </w:rPr>
        <w:t xml:space="preserve">společného </w:t>
      </w:r>
      <w:r w:rsidRPr="00020AC6">
        <w:rPr>
          <w:rFonts w:ascii="Arial" w:hAnsi="Arial" w:cs="Arial"/>
          <w:sz w:val="22"/>
          <w:szCs w:val="22"/>
          <w:lang w:val="pl-PL"/>
        </w:rPr>
        <w:t>povolení 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B50F34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)    </w:t>
      </w:r>
      <w:r w:rsidR="004A4DDB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4DE1CFC" w14:textId="0F8C3400" w:rsidR="00672155" w:rsidRPr="001A69C7" w:rsidRDefault="00305C1A" w:rsidP="001E46CF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67215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1E46CF">
        <w:rPr>
          <w:rFonts w:ascii="Arial" w:hAnsi="Arial" w:cs="Arial"/>
          <w:spacing w:val="-6"/>
          <w:sz w:val="22"/>
          <w:szCs w:val="22"/>
          <w:lang w:val="pl-PL"/>
        </w:rPr>
        <w:t>4</w:t>
      </w:r>
      <w:r w:rsidR="0047214F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672155" w:rsidRPr="001A69C7">
        <w:rPr>
          <w:rFonts w:ascii="Arial" w:hAnsi="Arial" w:cs="Arial"/>
          <w:spacing w:val="-6"/>
          <w:sz w:val="22"/>
          <w:szCs w:val="22"/>
          <w:lang w:val="pl-PL"/>
        </w:rPr>
        <w:t>měsíců od vypracování D</w:t>
      </w:r>
      <w:r w:rsidR="00B50F34">
        <w:rPr>
          <w:rFonts w:ascii="Arial" w:hAnsi="Arial" w:cs="Arial"/>
          <w:spacing w:val="-6"/>
          <w:sz w:val="22"/>
          <w:szCs w:val="22"/>
          <w:lang w:val="pl-PL"/>
        </w:rPr>
        <w:t>U</w:t>
      </w:r>
      <w:r w:rsidR="00672155" w:rsidRPr="001A69C7">
        <w:rPr>
          <w:rFonts w:ascii="Arial" w:hAnsi="Arial" w:cs="Arial"/>
          <w:spacing w:val="-6"/>
          <w:sz w:val="22"/>
          <w:szCs w:val="22"/>
          <w:lang w:val="pl-PL"/>
        </w:rPr>
        <w:t>SP</w:t>
      </w:r>
      <w:r w:rsidR="00CD5C60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580AB168" w14:textId="77777777" w:rsidR="00672155" w:rsidRPr="00020AC6" w:rsidRDefault="00672155" w:rsidP="001E46CF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2D44D606" w14:textId="296486E4" w:rsidR="00672155" w:rsidRPr="00CD5C60" w:rsidRDefault="00672155" w:rsidP="001E46CF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>Vypracování PDPS dle odst. 2.</w:t>
      </w:r>
      <w:r w:rsidR="00BD1B2E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1E46CF">
        <w:rPr>
          <w:rFonts w:ascii="Arial" w:hAnsi="Arial" w:cs="Arial"/>
          <w:sz w:val="22"/>
          <w:szCs w:val="22"/>
          <w:lang w:val="pl-PL"/>
        </w:rPr>
        <w:t>d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2E336C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 w:rsidR="001E46CF">
        <w:rPr>
          <w:rFonts w:ascii="Arial" w:hAnsi="Arial" w:cs="Arial"/>
          <w:spacing w:val="-6"/>
          <w:sz w:val="22"/>
          <w:szCs w:val="22"/>
          <w:lang w:val="pl-PL"/>
        </w:rPr>
        <w:t>2</w:t>
      </w:r>
      <w:r w:rsidR="002E336C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měsíců od vypracování D</w:t>
      </w:r>
      <w:r w:rsidR="0029583B">
        <w:rPr>
          <w:rFonts w:ascii="Arial" w:hAnsi="Arial" w:cs="Arial"/>
          <w:spacing w:val="-6"/>
          <w:sz w:val="22"/>
          <w:szCs w:val="22"/>
          <w:lang w:val="pl-PL"/>
        </w:rPr>
        <w:t>U</w:t>
      </w:r>
      <w:r w:rsidR="002E336C" w:rsidRPr="001A69C7">
        <w:rPr>
          <w:rFonts w:ascii="Arial" w:hAnsi="Arial" w:cs="Arial"/>
          <w:spacing w:val="-6"/>
          <w:sz w:val="22"/>
          <w:szCs w:val="22"/>
          <w:lang w:val="pl-PL"/>
        </w:rPr>
        <w:t>SP</w:t>
      </w:r>
      <w:r w:rsidR="001B0164" w:rsidRPr="00C520C0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</w:p>
    <w:p w14:paraId="44D36598" w14:textId="77777777" w:rsidR="00672155" w:rsidRPr="00F74F1B" w:rsidRDefault="00672155" w:rsidP="001E46CF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1C7D1EB9" w14:textId="77777777" w:rsidR="001E46CF" w:rsidRDefault="001E46CF" w:rsidP="001E46CF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4FC5772" w14:textId="182A16A6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011F14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BD1B2E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1E46CF">
        <w:rPr>
          <w:rFonts w:ascii="Arial" w:hAnsi="Arial" w:cs="Arial"/>
          <w:sz w:val="22"/>
          <w:szCs w:val="22"/>
        </w:rPr>
        <w:t>e</w:t>
      </w:r>
      <w:r w:rsidR="00BF77DA">
        <w:rPr>
          <w:rFonts w:ascii="Arial" w:hAnsi="Arial" w:cs="Arial"/>
          <w:sz w:val="22"/>
          <w:szCs w:val="22"/>
        </w:rPr>
        <w:t>)</w:t>
      </w:r>
      <w:r w:rsidR="001E46CF"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DF69F5">
        <w:rPr>
          <w:rFonts w:ascii="Arial" w:hAnsi="Arial" w:cs="Arial"/>
          <w:sz w:val="22"/>
          <w:szCs w:val="22"/>
        </w:rPr>
        <w:t>s</w:t>
      </w:r>
      <w:r w:rsidR="0029583B">
        <w:rPr>
          <w:rFonts w:ascii="Arial" w:hAnsi="Arial" w:cs="Arial"/>
          <w:sz w:val="22"/>
          <w:szCs w:val="22"/>
        </w:rPr>
        <w:t xml:space="preserve">polečného </w:t>
      </w:r>
      <w:r w:rsidR="001E46CF">
        <w:rPr>
          <w:rFonts w:ascii="Arial" w:hAnsi="Arial" w:cs="Arial"/>
          <w:sz w:val="22"/>
          <w:szCs w:val="22"/>
          <w:lang w:val="pl-PL"/>
        </w:rPr>
        <w:t>povolení</w:t>
      </w:r>
    </w:p>
    <w:p w14:paraId="4FB377AC" w14:textId="77777777" w:rsidR="00672155" w:rsidRPr="00F8413A" w:rsidRDefault="00672155" w:rsidP="00672155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E268207" w14:textId="28A3111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725F76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76570495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357B142" w14:textId="564F24D5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BD1B2E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B31609">
        <w:rPr>
          <w:rFonts w:ascii="Arial" w:hAnsi="Arial" w:cs="Arial"/>
          <w:spacing w:val="6"/>
          <w:sz w:val="22"/>
          <w:szCs w:val="22"/>
        </w:rPr>
        <w:t xml:space="preserve">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5637DE7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85E1229" w14:textId="6FEC7A0E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25F76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725F76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725F76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0BEB78B4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38241A5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171D2FE2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55C2BBE1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2AAE8B38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51FAD14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2B3F818D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E59DB49" w14:textId="77777777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183E49ED" w14:textId="77777777" w:rsidR="007174F6" w:rsidRDefault="007174F6" w:rsidP="007174F6">
      <w:pPr>
        <w:pStyle w:val="Odstavecseseznamem"/>
      </w:pPr>
    </w:p>
    <w:p w14:paraId="28A6CABD" w14:textId="184149BE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011F1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D336E5">
        <w:rPr>
          <w:rFonts w:ascii="Arial" w:hAnsi="Arial" w:cs="Arial"/>
          <w:sz w:val="22"/>
          <w:szCs w:val="22"/>
        </w:rPr>
        <w:t>90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 </w:t>
      </w:r>
      <w:r w:rsidR="00C7486A">
        <w:rPr>
          <w:rFonts w:ascii="Arial" w:hAnsi="Arial" w:cs="Arial"/>
          <w:sz w:val="22"/>
          <w:szCs w:val="22"/>
        </w:rPr>
        <w:t>30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011F1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21BC6CA2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4A050A0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2541F8CC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6EF26872" w14:textId="059251F6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="00C0211F">
        <w:rPr>
          <w:rFonts w:ascii="Arial" w:hAnsi="Arial" w:cs="Arial"/>
          <w:b/>
          <w:sz w:val="22"/>
          <w:szCs w:val="22"/>
        </w:rPr>
        <w:t xml:space="preserve"> (doplní účastník zadávacího řízení)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49DE269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1803BFDF" w14:textId="351D01AD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bez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2E48CCD" w14:textId="1860A47C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4FA768D" w14:textId="4F641BC9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včetně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r w:rsidRPr="00BC4ABC">
        <w:rPr>
          <w:rFonts w:ascii="Arial" w:hAnsi="Arial" w:cs="Arial"/>
          <w:sz w:val="22"/>
          <w:szCs w:val="22"/>
        </w:rPr>
        <w:t xml:space="preserve"> Kč</w:t>
      </w:r>
      <w:proofErr w:type="gramEnd"/>
    </w:p>
    <w:p w14:paraId="47A2F682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51D7B9A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(</w:t>
      </w:r>
      <w:proofErr w:type="gramStart"/>
      <w:r w:rsidRPr="00BC4ABC">
        <w:rPr>
          <w:rFonts w:ascii="Arial" w:hAnsi="Arial" w:cs="Arial"/>
          <w:sz w:val="22"/>
          <w:szCs w:val="22"/>
        </w:rPr>
        <w:t xml:space="preserve">slovy: </w:t>
      </w:r>
      <w:r>
        <w:rPr>
          <w:rFonts w:ascii="Arial" w:hAnsi="Arial" w:cs="Arial"/>
          <w:sz w:val="22"/>
          <w:szCs w:val="22"/>
        </w:rPr>
        <w:t>...................................... korun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5BFA5977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2E47189A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>Z toho cena jednotlivých částí plnění:</w:t>
      </w:r>
    </w:p>
    <w:p w14:paraId="788794C6" w14:textId="77777777" w:rsidR="00BF0C79" w:rsidRDefault="00BF0C79" w:rsidP="007F5A3F">
      <w:pPr>
        <w:rPr>
          <w:rFonts w:ascii="Arial" w:hAnsi="Arial" w:cs="Arial"/>
          <w:sz w:val="22"/>
          <w:szCs w:val="22"/>
          <w:u w:val="single"/>
        </w:rPr>
      </w:pPr>
    </w:p>
    <w:p w14:paraId="04635F0D" w14:textId="79566124" w:rsidR="00BF0C79" w:rsidRDefault="00BF0C79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B31609">
        <w:rPr>
          <w:rFonts w:ascii="Arial" w:hAnsi="Arial" w:cs="Arial"/>
          <w:b/>
          <w:sz w:val="22"/>
          <w:szCs w:val="22"/>
          <w:u w:val="single"/>
        </w:rPr>
        <w:t>TS</w:t>
      </w:r>
      <w:r w:rsidR="007F5A3F" w:rsidRPr="00BF0C7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95BEDB6" w14:textId="77777777" w:rsidR="00B31609" w:rsidRDefault="00B31609" w:rsidP="00BF0C79">
      <w:pPr>
        <w:rPr>
          <w:rFonts w:ascii="Arial" w:hAnsi="Arial" w:cs="Arial"/>
          <w:sz w:val="22"/>
          <w:szCs w:val="22"/>
        </w:rPr>
      </w:pPr>
    </w:p>
    <w:p w14:paraId="73423795" w14:textId="3422E29A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bez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E5B425E" w14:textId="450EC1DA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E0DF814" w14:textId="3D49E9C2"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včetně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8F2C845" w14:textId="664DAD1B" w:rsidR="00BF0C79" w:rsidRDefault="00BF0C79" w:rsidP="00BF0C79">
      <w:pPr>
        <w:rPr>
          <w:rFonts w:ascii="Arial" w:hAnsi="Arial" w:cs="Arial"/>
          <w:sz w:val="22"/>
          <w:szCs w:val="22"/>
        </w:rPr>
      </w:pPr>
    </w:p>
    <w:p w14:paraId="7A9B0359" w14:textId="7AC049EB" w:rsidR="00B31609" w:rsidRPr="009E292B" w:rsidRDefault="00B31609" w:rsidP="00B31609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DUSP</w:t>
      </w:r>
    </w:p>
    <w:p w14:paraId="27DC6C30" w14:textId="77777777" w:rsidR="00B31609" w:rsidRPr="00266D44" w:rsidRDefault="00B31609" w:rsidP="00B31609">
      <w:pPr>
        <w:rPr>
          <w:rFonts w:ascii="Arial" w:hAnsi="Arial" w:cs="Arial"/>
          <w:sz w:val="18"/>
          <w:szCs w:val="22"/>
        </w:rPr>
      </w:pPr>
    </w:p>
    <w:p w14:paraId="4E2F34D8" w14:textId="77777777" w:rsidR="00B31609" w:rsidRPr="00BC4ABC" w:rsidRDefault="00B31609" w:rsidP="00B3160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bez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en-US"/>
        </w:rPr>
        <w:t>.......................................</w:t>
      </w:r>
      <w:r w:rsidRPr="00BC4ABC">
        <w:rPr>
          <w:rFonts w:ascii="Arial" w:hAnsi="Arial" w:cs="Arial"/>
          <w:sz w:val="22"/>
          <w:szCs w:val="22"/>
        </w:rPr>
        <w:t>Kč</w:t>
      </w:r>
      <w:proofErr w:type="gramEnd"/>
    </w:p>
    <w:p w14:paraId="040B2048" w14:textId="77777777" w:rsidR="00B31609" w:rsidRPr="00BC4ABC" w:rsidRDefault="00B31609" w:rsidP="00B3160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9E22D84" w14:textId="77777777" w:rsidR="00B31609" w:rsidRPr="00BC4ABC" w:rsidRDefault="00B31609" w:rsidP="00B3160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včetně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CF6DD85" w14:textId="77777777" w:rsidR="00B31609" w:rsidRDefault="00B31609" w:rsidP="00BF0C79">
      <w:pPr>
        <w:rPr>
          <w:rFonts w:ascii="Arial" w:hAnsi="Arial" w:cs="Arial"/>
          <w:sz w:val="22"/>
          <w:szCs w:val="22"/>
        </w:rPr>
      </w:pPr>
    </w:p>
    <w:p w14:paraId="34F9D0F7" w14:textId="25BE760E" w:rsidR="00BF0C79" w:rsidRDefault="00BF0C79" w:rsidP="00BF0C79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B31609">
        <w:rPr>
          <w:rFonts w:ascii="Arial" w:hAnsi="Arial" w:cs="Arial"/>
          <w:b/>
          <w:sz w:val="22"/>
          <w:szCs w:val="22"/>
          <w:u w:val="single"/>
        </w:rPr>
        <w:t>společného povolení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6ED25BA9" w14:textId="77777777" w:rsidR="00BF0C79" w:rsidRPr="00266D44" w:rsidRDefault="00BF0C79" w:rsidP="00BF0C79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17134A9F" w14:textId="11760C53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bez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A2282B6" w14:textId="45CD2FEF" w:rsidR="00BF0C79" w:rsidRPr="00BC4ABC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8FD6EDC" w14:textId="5620035E" w:rsidR="00BF0C79" w:rsidRDefault="00BF0C79" w:rsidP="00BF0C79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lastRenderedPageBreak/>
        <w:t xml:space="preserve">cena celkem včetně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D92D998" w14:textId="77777777" w:rsidR="001061B8" w:rsidRPr="00BF0C79" w:rsidRDefault="001061B8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42C74141" w14:textId="77777777" w:rsidR="007F5A3F" w:rsidRPr="009E292B" w:rsidRDefault="007F5A3F" w:rsidP="007F5A3F">
      <w:pPr>
        <w:rPr>
          <w:rFonts w:ascii="Arial" w:hAnsi="Arial" w:cs="Arial"/>
          <w:sz w:val="22"/>
          <w:szCs w:val="22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711F3EDD" w14:textId="77777777" w:rsidR="007F5A3F" w:rsidRPr="00266D44" w:rsidRDefault="007F5A3F" w:rsidP="007F5A3F">
      <w:pPr>
        <w:rPr>
          <w:rFonts w:ascii="Arial" w:hAnsi="Arial" w:cs="Arial"/>
          <w:sz w:val="18"/>
          <w:szCs w:val="22"/>
        </w:rPr>
      </w:pPr>
    </w:p>
    <w:p w14:paraId="56BBA5D6" w14:textId="2294B93A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cena celkem bez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7D5DED3" w14:textId="13281B9B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sz w:val="22"/>
          <w:szCs w:val="22"/>
        </w:rPr>
        <w:t>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2D24DEB" w14:textId="31CC6738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 xml:space="preserve">ena celkem včetně </w:t>
      </w:r>
      <w:proofErr w:type="gramStart"/>
      <w:r w:rsidRPr="00BC4ABC">
        <w:rPr>
          <w:rFonts w:ascii="Arial" w:hAnsi="Arial" w:cs="Arial"/>
          <w:sz w:val="22"/>
          <w:szCs w:val="22"/>
        </w:rPr>
        <w:t>DPH:</w:t>
      </w:r>
      <w:r w:rsidRPr="00BC4ABC">
        <w:rPr>
          <w:rFonts w:ascii="Arial" w:hAnsi="Arial" w:cs="Arial"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9042795" w14:textId="77777777"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14:paraId="325E5979" w14:textId="4DBAD68E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69C7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011F14">
        <w:rPr>
          <w:rFonts w:ascii="Arial" w:hAnsi="Arial" w:cs="Arial"/>
          <w:b/>
          <w:sz w:val="22"/>
          <w:szCs w:val="22"/>
          <w:u w:val="single"/>
        </w:rPr>
        <w:t>AD</w:t>
      </w:r>
      <w:r w:rsidRPr="001A69C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2C40DF">
        <w:rPr>
          <w:rFonts w:ascii="Arial" w:hAnsi="Arial" w:cs="Arial"/>
          <w:b/>
          <w:sz w:val="22"/>
          <w:szCs w:val="22"/>
          <w:u w:val="single"/>
        </w:rPr>
        <w:t>(</w:t>
      </w:r>
      <w:r w:rsidRPr="001A69C7">
        <w:rPr>
          <w:rFonts w:ascii="Arial" w:hAnsi="Arial" w:cs="Arial"/>
          <w:b/>
          <w:sz w:val="22"/>
          <w:szCs w:val="22"/>
          <w:u w:val="single"/>
        </w:rPr>
        <w:t>v rozsahu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účast</w:t>
      </w:r>
      <w:r w:rsidR="002C40DF">
        <w:rPr>
          <w:rFonts w:ascii="Arial" w:hAnsi="Arial" w:cs="Arial"/>
          <w:b/>
          <w:sz w:val="22"/>
          <w:szCs w:val="22"/>
          <w:u w:val="single"/>
        </w:rPr>
        <w:t>i</w:t>
      </w:r>
      <w:r w:rsidR="00AF2D95" w:rsidRPr="001A69C7">
        <w:rPr>
          <w:rFonts w:ascii="Arial" w:hAnsi="Arial" w:cs="Arial"/>
          <w:b/>
          <w:sz w:val="22"/>
          <w:szCs w:val="22"/>
          <w:u w:val="single"/>
        </w:rPr>
        <w:t xml:space="preserve"> na KD</w:t>
      </w:r>
      <w:r w:rsidR="00CD5C60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</w:p>
    <w:p w14:paraId="5745273B" w14:textId="77777777" w:rsidR="00B31609" w:rsidRDefault="00B31609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689B4CD3" w14:textId="6827BB31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 xml:space="preserve">cena bez </w:t>
      </w:r>
      <w:proofErr w:type="gramStart"/>
      <w:r w:rsidRPr="00BC4ABC">
        <w:rPr>
          <w:rFonts w:ascii="Arial" w:hAnsi="Arial" w:cs="Arial"/>
          <w:bCs/>
          <w:sz w:val="22"/>
          <w:szCs w:val="22"/>
        </w:rPr>
        <w:t>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28DF1AA3" w14:textId="4B1D177B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 xml:space="preserve">DPH </w:t>
      </w:r>
      <w:proofErr w:type="gramStart"/>
      <w:r w:rsidRPr="00BC4ABC">
        <w:rPr>
          <w:rFonts w:ascii="Arial" w:hAnsi="Arial" w:cs="Arial"/>
          <w:bCs/>
          <w:sz w:val="22"/>
          <w:szCs w:val="22"/>
        </w:rPr>
        <w:t>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120DACD8" w14:textId="0DDB9885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 xml:space="preserve">cena včetně </w:t>
      </w:r>
      <w:proofErr w:type="gramStart"/>
      <w:r w:rsidRPr="00BC4ABC">
        <w:rPr>
          <w:rFonts w:ascii="Arial" w:hAnsi="Arial" w:cs="Arial"/>
          <w:bCs/>
          <w:sz w:val="22"/>
          <w:szCs w:val="22"/>
        </w:rPr>
        <w:t>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0211F">
        <w:rPr>
          <w:rFonts w:ascii="Arial" w:hAnsi="Arial" w:cs="Arial"/>
          <w:sz w:val="22"/>
          <w:szCs w:val="22"/>
          <w:lang w:eastAsia="en-US"/>
        </w:rPr>
        <w:t>......................................</w:t>
      </w:r>
      <w:proofErr w:type="gramEnd"/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31AC94D7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44D6C2B0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7DF7B7D2" w14:textId="51787959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A03817">
        <w:rPr>
          <w:color w:val="auto"/>
          <w:spacing w:val="-4"/>
        </w:rPr>
        <w:t xml:space="preserve"> účtovat dle </w:t>
      </w:r>
      <w:r w:rsidR="00A03817" w:rsidRPr="00DE12ED">
        <w:rPr>
          <w:color w:val="auto"/>
        </w:rPr>
        <w:t>zákona č. 235/2004 Sb. o dani z přidané hodnoty, ve znění pozdějších předpisů (dále jen „zákon o DPH“)</w:t>
      </w:r>
      <w:r w:rsidR="00A03817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14:paraId="2353E3FC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45DF537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03952171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0B309318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187A52E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BD8CF05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378ACF94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634A35A8" w14:textId="427B9D3E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AF09E7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AF09E7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30F96684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ADEB2C9" w14:textId="4B4ACC6F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projektové dokumentace 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týkající se vypracování projektové dokumentace, na základě vystavení jeho </w:t>
      </w:r>
      <w:r w:rsidR="00BD3252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7C7DCB3E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00EAFE0B" w14:textId="3F07F696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C76DD5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52208A7E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456DDAD7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227151F5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7061F466" w14:textId="0A681F31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011F14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493915">
        <w:rPr>
          <w:color w:val="auto"/>
        </w:rPr>
        <w:t> </w:t>
      </w:r>
      <w:r w:rsidRPr="00F74F1B">
        <w:rPr>
          <w:color w:val="auto"/>
        </w:rPr>
        <w:t>deníku</w:t>
      </w:r>
      <w:r w:rsidR="00493915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78E9E96F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0AD353F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4FE07758" w14:textId="77777777" w:rsidR="001F2993" w:rsidRDefault="001F2993" w:rsidP="001F2993">
      <w:pPr>
        <w:pStyle w:val="Odstavecseseznamem"/>
      </w:pPr>
    </w:p>
    <w:p w14:paraId="714F536B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0B4011A8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33F20F28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683C430D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AE53B89" w14:textId="7EE8F0A6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lastRenderedPageBreak/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F27DF4">
        <w:rPr>
          <w:rFonts w:ascii="Arial" w:eastAsia="MS Mincho" w:hAnsi="Arial" w:cs="Arial"/>
          <w:sz w:val="22"/>
          <w:szCs w:val="22"/>
        </w:rPr>
        <w:t xml:space="preserve">Díla </w:t>
      </w:r>
      <w:r w:rsidRPr="00F74F1B">
        <w:rPr>
          <w:rFonts w:ascii="Arial" w:eastAsia="MS Mincho" w:hAnsi="Arial" w:cs="Arial"/>
          <w:sz w:val="22"/>
          <w:szCs w:val="22"/>
        </w:rPr>
        <w:t>dle této smlouv</w:t>
      </w:r>
      <w:r>
        <w:rPr>
          <w:rFonts w:ascii="Arial" w:eastAsia="MS Mincho" w:hAnsi="Arial" w:cs="Arial"/>
          <w:sz w:val="22"/>
          <w:szCs w:val="22"/>
        </w:rPr>
        <w:t xml:space="preserve">y, resp. 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ceny 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AF09E7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 xml:space="preserve">Zhotoviteli dnem písemného odsouhlasení </w:t>
      </w:r>
      <w:r w:rsidR="00F27DF4">
        <w:rPr>
          <w:rFonts w:ascii="Arial" w:eastAsia="MS Mincho" w:hAnsi="Arial" w:cs="Arial"/>
          <w:spacing w:val="-6"/>
          <w:sz w:val="22"/>
          <w:szCs w:val="22"/>
        </w:rPr>
        <w:t>předaného Díla</w:t>
      </w:r>
      <w:r w:rsidR="00800B1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7729F39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1F73261A" w14:textId="2C404134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800B1C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1F896E1E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65230FD" w14:textId="2C349E93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B9075F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4A2E4DAD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D66B1BF" w14:textId="4E97E784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17BDECAB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C2D0E65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178E3453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457A22E7" w14:textId="282F0684" w:rsidR="00185BA6" w:rsidRPr="00E566E5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E566E5">
        <w:rPr>
          <w:color w:val="auto"/>
        </w:rPr>
        <w:t>Kromě povinných náležito</w:t>
      </w:r>
      <w:r w:rsidR="00DE12ED" w:rsidRPr="00E566E5">
        <w:rPr>
          <w:color w:val="auto"/>
        </w:rPr>
        <w:t xml:space="preserve">stí je </w:t>
      </w:r>
      <w:r w:rsidR="004B3CC3" w:rsidRPr="00E566E5">
        <w:rPr>
          <w:color w:val="auto"/>
        </w:rPr>
        <w:t>Zhotovitel</w:t>
      </w:r>
      <w:r w:rsidRPr="00E566E5">
        <w:rPr>
          <w:color w:val="auto"/>
        </w:rPr>
        <w:t xml:space="preserve"> povinen uvádět v jednotlivých fakturách přesný název akce </w:t>
      </w:r>
      <w:r w:rsidR="00EE4D14" w:rsidRPr="00E566E5">
        <w:rPr>
          <w:b/>
          <w:color w:val="auto"/>
        </w:rPr>
        <w:t>„</w:t>
      </w:r>
      <w:r w:rsidR="00E566E5" w:rsidRPr="00E566E5">
        <w:rPr>
          <w:b/>
          <w:color w:val="auto"/>
        </w:rPr>
        <w:t>II/351 Třebíč – křižovatka se silnicí III/35116, PD</w:t>
      </w:r>
      <w:r w:rsidR="000B3854" w:rsidRPr="00E566E5">
        <w:rPr>
          <w:b/>
          <w:color w:val="auto"/>
        </w:rPr>
        <w:t>“</w:t>
      </w:r>
      <w:r w:rsidR="00872731" w:rsidRPr="00E566E5">
        <w:rPr>
          <w:b/>
          <w:color w:val="auto"/>
        </w:rPr>
        <w:t>.</w:t>
      </w:r>
      <w:r w:rsidR="0020723A" w:rsidRPr="00E566E5">
        <w:rPr>
          <w:b/>
          <w:color w:val="auto"/>
        </w:rPr>
        <w:t xml:space="preserve"> </w:t>
      </w:r>
    </w:p>
    <w:p w14:paraId="7999CE15" w14:textId="77777777"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1C83F77D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0DBA33A1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3B5B6A53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3D0ACCE4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2631F64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0FB833FF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8AF69FF" w14:textId="41A74D14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B7568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6C82237E" w14:textId="77777777" w:rsidR="001D2455" w:rsidRPr="001C664A" w:rsidRDefault="001D2455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ADE1016" w14:textId="77777777" w:rsidR="00D336E5" w:rsidRDefault="00D336E5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57987A07" w14:textId="7F33A216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0F8E560F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6288260F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1C28F886" w14:textId="77777777"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002F5EBF" w14:textId="77777777" w:rsidR="00D336E5" w:rsidRDefault="00D336E5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6AD2F5CF" w14:textId="4E091548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3A2CEAD4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8399EC1" w14:textId="287969D6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6740E3">
        <w:rPr>
          <w:rFonts w:eastAsia="MS Mincho"/>
          <w:color w:val="auto"/>
        </w:rPr>
        <w:t xml:space="preserve">. </w:t>
      </w:r>
      <w:proofErr w:type="gramStart"/>
      <w:r w:rsidR="006740E3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EE4D14">
        <w:rPr>
          <w:rFonts w:eastAsia="MS Mincho"/>
          <w:color w:val="auto"/>
        </w:rPr>
        <w:t>, d), e)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058C46DB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186F2E2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6120B233" w14:textId="77777777" w:rsidR="009223B7" w:rsidRDefault="009223B7" w:rsidP="009223B7">
      <w:pPr>
        <w:pStyle w:val="Odstavecseseznamem"/>
      </w:pPr>
    </w:p>
    <w:p w14:paraId="3E613029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3181625F" w14:textId="77777777" w:rsidR="009223B7" w:rsidRDefault="009223B7" w:rsidP="009223B7">
      <w:pPr>
        <w:pStyle w:val="Odstavecseseznamem"/>
      </w:pPr>
    </w:p>
    <w:p w14:paraId="4BA7A94F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7A170A85" w14:textId="77777777" w:rsidR="005F7CB3" w:rsidRDefault="005F7CB3" w:rsidP="009223B7">
      <w:pPr>
        <w:pStyle w:val="Odstavecseseznamem"/>
        <w:rPr>
          <w:rFonts w:eastAsia="MS Mincho"/>
        </w:rPr>
      </w:pPr>
    </w:p>
    <w:p w14:paraId="60FB93D0" w14:textId="5C6F036E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362C4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362C43">
        <w:rPr>
          <w:rFonts w:eastAsia="MS Mincho"/>
          <w:color w:val="auto"/>
          <w:spacing w:val="-6"/>
        </w:rPr>
        <w:t>oznámení</w:t>
      </w:r>
      <w:r w:rsidRPr="009223B7">
        <w:rPr>
          <w:rFonts w:eastAsia="MS Mincho"/>
          <w:color w:val="auto"/>
        </w:rPr>
        <w:t xml:space="preserve"> souhlasí.</w:t>
      </w:r>
    </w:p>
    <w:p w14:paraId="2E628A60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563495D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D022903" w14:textId="77777777" w:rsidR="009223B7" w:rsidRDefault="009223B7" w:rsidP="009223B7">
      <w:pPr>
        <w:pStyle w:val="Odstavecseseznamem"/>
        <w:rPr>
          <w:spacing w:val="2"/>
        </w:rPr>
      </w:pPr>
    </w:p>
    <w:p w14:paraId="76EC22B7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5BFCC362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AE07F04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61756BF5" w14:textId="77777777"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4423CF17" w14:textId="77777777" w:rsidR="00F9250C" w:rsidRDefault="00F9250C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70BB75FC" w14:textId="77777777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2AA3889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3747C081" w14:textId="6C5DA540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nebo neposkytnutím sjednaných služeb dle této smlouvy.  Odpovědnost za škodu pro výkon AD trvá po dobu realizace stavby a zaniká řádně ukončeným přejímacím řízením stavby, případně nabytím </w:t>
      </w:r>
      <w:r w:rsidR="006D0874">
        <w:rPr>
          <w:color w:val="auto"/>
        </w:rPr>
        <w:t xml:space="preserve">právních účinků kolaudačního souhlasu/nabytím </w:t>
      </w:r>
      <w:r w:rsidRPr="00231F1F">
        <w:rPr>
          <w:color w:val="auto"/>
        </w:rPr>
        <w:t xml:space="preserve">právní moci kolaudačního </w:t>
      </w:r>
      <w:r w:rsidR="006D0874">
        <w:rPr>
          <w:color w:val="auto"/>
        </w:rPr>
        <w:t>rozhodnutí</w:t>
      </w:r>
      <w:r w:rsidRPr="00231F1F">
        <w:rPr>
          <w:color w:val="auto"/>
        </w:rPr>
        <w:t>.</w:t>
      </w:r>
    </w:p>
    <w:p w14:paraId="56B0DB72" w14:textId="77777777" w:rsidR="00EB784E" w:rsidRDefault="00EB784E" w:rsidP="007B065D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color w:val="auto"/>
        </w:rPr>
      </w:pPr>
    </w:p>
    <w:p w14:paraId="2CCC7D66" w14:textId="5BF6A8D5" w:rsidR="00034E65" w:rsidRDefault="00034E65" w:rsidP="00034E65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  <w:spacing w:val="2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3BF375F1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59DF824C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6E968E4D" w14:textId="77777777" w:rsidR="00EB784E" w:rsidRDefault="00EB784E" w:rsidP="00EB784E">
      <w:pPr>
        <w:pStyle w:val="Odstavecseseznamem"/>
      </w:pPr>
    </w:p>
    <w:p w14:paraId="20DE0102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7FD965E4" w14:textId="77777777" w:rsidR="00EB784E" w:rsidRDefault="00EB784E" w:rsidP="00EB784E">
      <w:pPr>
        <w:pStyle w:val="Odstavecseseznamem"/>
      </w:pPr>
    </w:p>
    <w:p w14:paraId="5226D68F" w14:textId="72470EDC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6B5F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37021A2B" w14:textId="77777777" w:rsidR="00EB784E" w:rsidRDefault="00EB784E" w:rsidP="00EB784E">
      <w:pPr>
        <w:pStyle w:val="Odstavecseseznamem"/>
      </w:pPr>
    </w:p>
    <w:p w14:paraId="66B2C4E0" w14:textId="75996C3F" w:rsidR="00EB784E" w:rsidRPr="00AF2F0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  <w:spacing w:val="-2"/>
        </w:rPr>
        <w:t>Zhotovitel se zavazuje před r</w:t>
      </w:r>
      <w:r w:rsidR="0025435A">
        <w:rPr>
          <w:color w:val="auto"/>
          <w:spacing w:val="-2"/>
        </w:rPr>
        <w:t xml:space="preserve">ealizací výkonu AD dle odst. </w:t>
      </w:r>
      <w:proofErr w:type="gramStart"/>
      <w:r w:rsidR="0025435A">
        <w:rPr>
          <w:color w:val="auto"/>
          <w:spacing w:val="-2"/>
        </w:rPr>
        <w:t>2.2</w:t>
      </w:r>
      <w:r w:rsidRPr="000C03D4">
        <w:rPr>
          <w:color w:val="auto"/>
          <w:spacing w:val="-2"/>
        </w:rPr>
        <w:t>. písm.</w:t>
      </w:r>
      <w:proofErr w:type="gramEnd"/>
      <w:r w:rsidRPr="000C03D4">
        <w:rPr>
          <w:color w:val="auto"/>
          <w:spacing w:val="-2"/>
        </w:rPr>
        <w:t xml:space="preserve"> </w:t>
      </w:r>
      <w:r w:rsidR="00D336E5">
        <w:rPr>
          <w:color w:val="auto"/>
          <w:spacing w:val="-2"/>
        </w:rPr>
        <w:t>e</w:t>
      </w:r>
      <w:r w:rsidRPr="000C03D4">
        <w:rPr>
          <w:color w:val="auto"/>
          <w:spacing w:val="-2"/>
        </w:rPr>
        <w:t>) této smlouvy uzavřít</w:t>
      </w:r>
      <w:r w:rsidRPr="000C03D4">
        <w:rPr>
          <w:color w:val="auto"/>
        </w:rPr>
        <w:t xml:space="preserve"> pojistnou smlouvu na pojištění odpovědnosti za škody způsobené při výkonu činností dle této </w:t>
      </w:r>
      <w:r w:rsidRPr="000C03D4">
        <w:rPr>
          <w:color w:val="auto"/>
        </w:rPr>
        <w:lastRenderedPageBreak/>
        <w:t xml:space="preserve">smlouvy s </w:t>
      </w:r>
      <w:r w:rsidR="001C1A9D">
        <w:rPr>
          <w:color w:val="auto"/>
        </w:rPr>
        <w:t>p</w:t>
      </w:r>
      <w:r w:rsidRPr="000C03D4">
        <w:rPr>
          <w:color w:val="auto"/>
        </w:rPr>
        <w:t xml:space="preserve">ojistným plněním ve výši </w:t>
      </w:r>
      <w:r w:rsidR="001C1A9D">
        <w:rPr>
          <w:color w:val="auto"/>
        </w:rPr>
        <w:t>min. 2</w:t>
      </w:r>
      <w:r w:rsidR="00683E83" w:rsidRPr="000C03D4">
        <w:rPr>
          <w:color w:val="auto"/>
        </w:rPr>
        <w:t> 000 000</w:t>
      </w:r>
      <w:r w:rsidRPr="000C03D4">
        <w:rPr>
          <w:color w:val="auto"/>
        </w:rPr>
        <w:t xml:space="preserve"> Kč. Uvedená pojistná smlouva </w:t>
      </w:r>
      <w:r w:rsidRPr="000C03D4">
        <w:rPr>
          <w:color w:val="auto"/>
          <w:spacing w:val="2"/>
        </w:rPr>
        <w:t>bude platná a účinná po celou dobu realizace výkonu AD, jakož i po celou dobu trvání závazků</w:t>
      </w:r>
      <w:r w:rsidRPr="000C03D4">
        <w:rPr>
          <w:color w:val="auto"/>
          <w:spacing w:val="-4"/>
        </w:rPr>
        <w:t xml:space="preserve"> z této </w:t>
      </w:r>
      <w:r w:rsidRPr="000C03D4">
        <w:rPr>
          <w:color w:val="auto"/>
          <w:spacing w:val="2"/>
        </w:rPr>
        <w:t>smlouvy vyplývajících. Náklady na pojištění nese Zhotovitel a jsou zahrnuty ve sjednané ceně</w:t>
      </w:r>
      <w:r w:rsidR="00C91F49" w:rsidRPr="000C03D4">
        <w:rPr>
          <w:color w:val="auto"/>
        </w:rPr>
        <w:t xml:space="preserve"> dle odst. </w:t>
      </w:r>
      <w:proofErr w:type="gramStart"/>
      <w:r w:rsidR="00C91F49" w:rsidRPr="000C03D4">
        <w:rPr>
          <w:color w:val="auto"/>
        </w:rPr>
        <w:t>4.4</w:t>
      </w:r>
      <w:r w:rsidRPr="000C03D4">
        <w:rPr>
          <w:color w:val="auto"/>
        </w:rPr>
        <w:t>. této</w:t>
      </w:r>
      <w:proofErr w:type="gramEnd"/>
      <w:r w:rsidRPr="000C03D4">
        <w:rPr>
          <w:color w:val="auto"/>
        </w:rPr>
        <w:t xml:space="preserve"> smlouvy</w:t>
      </w:r>
      <w:r w:rsidRPr="00AF2F0E">
        <w:rPr>
          <w:color w:val="auto"/>
        </w:rPr>
        <w:t>.</w:t>
      </w:r>
    </w:p>
    <w:p w14:paraId="7337BCBC" w14:textId="77777777" w:rsidR="008E2D8F" w:rsidRDefault="008E2D8F" w:rsidP="008E2D8F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3C505FB3" w14:textId="4DDAE3D1" w:rsidR="00F970AB" w:rsidRPr="00EB784E" w:rsidRDefault="001A5CC2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-4"/>
        </w:rPr>
        <w:t>K</w:t>
      </w:r>
      <w:r w:rsidR="00F970AB" w:rsidRPr="00EB784E">
        <w:rPr>
          <w:color w:val="auto"/>
          <w:spacing w:val="-4"/>
        </w:rPr>
        <w:t>opii dokladu o uzavření pojistné smlouvy předloží Zhotovitel Objednateli</w:t>
      </w:r>
      <w:r w:rsidR="00F970AB" w:rsidRPr="00EB784E">
        <w:rPr>
          <w:color w:val="auto"/>
        </w:rPr>
        <w:t xml:space="preserve"> nejpozději do 10 dnů od první výzvy k započetí výkonu </w:t>
      </w:r>
      <w:r w:rsidR="006B5FC7">
        <w:rPr>
          <w:color w:val="auto"/>
        </w:rPr>
        <w:t>AD</w:t>
      </w:r>
      <w:r w:rsidR="00F970AB" w:rsidRPr="00EB784E">
        <w:rPr>
          <w:color w:val="auto"/>
        </w:rPr>
        <w:t xml:space="preserve">. V případě změny pojištění předloží Zhotovitel bezodkladně Objednateli nový doklad prokazující uzavření </w:t>
      </w:r>
      <w:r w:rsidR="00F970AB" w:rsidRPr="00EB784E">
        <w:rPr>
          <w:color w:val="auto"/>
          <w:spacing w:val="2"/>
        </w:rPr>
        <w:t>příslušné pojistné smlouvy. Zhotovitel se zavazuje uplatnit veškeré pojistné události související</w:t>
      </w:r>
      <w:r w:rsidR="00F970AB" w:rsidRPr="00EB784E">
        <w:rPr>
          <w:color w:val="auto"/>
        </w:rPr>
        <w:t xml:space="preserve"> s plněním předmětu této smlouvy u pojišťovny bez zbytečného odkladu.</w:t>
      </w:r>
    </w:p>
    <w:p w14:paraId="727422FA" w14:textId="77777777" w:rsidR="00E60167" w:rsidRDefault="00E60167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C6EBF90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6FB7E322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7C9177E0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73B0B532" w14:textId="79D769C2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včetně </w:t>
      </w:r>
      <w:r w:rsidR="004648EA">
        <w:rPr>
          <w:color w:val="auto"/>
          <w:spacing w:val="2"/>
        </w:rPr>
        <w:t>jednotlivých částí</w:t>
      </w:r>
      <w:r w:rsidR="005C0A2C" w:rsidRPr="00774833">
        <w:rPr>
          <w:color w:val="auto"/>
          <w:spacing w:val="2"/>
        </w:rPr>
        <w:t xml:space="preserve"> plnění,</w:t>
      </w:r>
      <w:r w:rsidRPr="001C664A">
        <w:rPr>
          <w:color w:val="auto"/>
        </w:rPr>
        <w:t xml:space="preserve"> ve smluvn</w:t>
      </w:r>
      <w:r w:rsidR="005C0A2C" w:rsidRPr="001C664A">
        <w:rPr>
          <w:color w:val="auto"/>
        </w:rPr>
        <w:t>ích</w:t>
      </w:r>
      <w:r w:rsidRPr="001C664A">
        <w:rPr>
          <w:color w:val="auto"/>
        </w:rPr>
        <w:t xml:space="preserve"> termín</w:t>
      </w:r>
      <w:r w:rsidR="005C0A2C" w:rsidRPr="001C664A">
        <w:rPr>
          <w:color w:val="auto"/>
        </w:rPr>
        <w:t>ech</w:t>
      </w:r>
      <w:r w:rsidR="00D94BF9">
        <w:rPr>
          <w:color w:val="auto"/>
        </w:rPr>
        <w:t xml:space="preserve"> dle </w:t>
      </w:r>
      <w:r w:rsidR="00567E35">
        <w:rPr>
          <w:color w:val="auto"/>
        </w:rPr>
        <w:t>odst</w:t>
      </w:r>
      <w:r w:rsidR="00D94BF9">
        <w:rPr>
          <w:color w:val="auto"/>
        </w:rPr>
        <w:t xml:space="preserve">. </w:t>
      </w:r>
      <w:proofErr w:type="gramStart"/>
      <w:r w:rsidR="00D94BF9">
        <w:rPr>
          <w:color w:val="auto"/>
        </w:rPr>
        <w:t>3.1.</w:t>
      </w:r>
      <w:r w:rsidR="00476C17" w:rsidRPr="001C664A">
        <w:rPr>
          <w:color w:val="auto"/>
        </w:rPr>
        <w:t xml:space="preserve"> této</w:t>
      </w:r>
      <w:proofErr w:type="gramEnd"/>
      <w:r w:rsidR="00476C17" w:rsidRPr="001C664A">
        <w:rPr>
          <w:color w:val="auto"/>
        </w:rPr>
        <w:t xml:space="preserve"> smlouvy</w:t>
      </w:r>
      <w:r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0,2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</w:t>
      </w:r>
      <w:r w:rsidR="004648EA">
        <w:rPr>
          <w:color w:val="auto"/>
        </w:rPr>
        <w:t xml:space="preserve"> i započatý den tohoto prodlení, jak dokončeného Díla, tak jednotlivých částí plnění. </w:t>
      </w:r>
    </w:p>
    <w:p w14:paraId="5D2443DC" w14:textId="1E21E9E4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4648EA">
        <w:rPr>
          <w:color w:val="auto"/>
        </w:rPr>
        <w:t>o</w:t>
      </w:r>
      <w:r w:rsidRPr="001C664A">
        <w:rPr>
          <w:color w:val="auto"/>
        </w:rPr>
        <w:t xml:space="preserve"> sjednané touto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534C4323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2FB864FE" w14:textId="3B64FB26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256C43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ceny </w:t>
      </w:r>
      <w:r w:rsidR="004648EA">
        <w:rPr>
          <w:color w:val="auto"/>
          <w:spacing w:val="-4"/>
        </w:rPr>
        <w:t>PDPS</w:t>
      </w:r>
      <w:r w:rsidRPr="00CD5C60">
        <w:rPr>
          <w:color w:val="auto"/>
          <w:spacing w:val="-4"/>
        </w:rPr>
        <w:t xml:space="preserve"> 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50071E7E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3C29A6C8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2CF2E49A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7D38A9A7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01D17757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BDBE7E5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1E5C2B3D" w14:textId="4B5B128E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z ceny </w:t>
      </w:r>
      <w:r w:rsidR="004648EA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="004648EA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50F394FB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2BA74883" w14:textId="4A4B249D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C76DD5">
        <w:rPr>
          <w:rFonts w:eastAsia="MS Mincho"/>
          <w:color w:val="auto"/>
        </w:rPr>
        <w:t>faktury</w:t>
      </w:r>
      <w:r w:rsidRPr="001C664A">
        <w:rPr>
          <w:rFonts w:eastAsia="MS Mincho"/>
          <w:color w:val="auto"/>
        </w:rPr>
        <w:t xml:space="preserve"> 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4B958F93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3B1C6E7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lastRenderedPageBreak/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16287738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9725704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22810CB9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D1C7A2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49E4750E" w14:textId="77777777" w:rsidR="00035F0D" w:rsidRDefault="00035F0D" w:rsidP="00035F0D">
      <w:pPr>
        <w:pStyle w:val="Odstavecseseznamem"/>
        <w:rPr>
          <w:rFonts w:eastAsia="MS Mincho"/>
        </w:rPr>
      </w:pPr>
    </w:p>
    <w:p w14:paraId="5C6B86CE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241F7C2E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6EBC767" w14:textId="12FF6559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>ve výši 10 % z</w:t>
      </w:r>
      <w:r w:rsidR="000C69E7">
        <w:rPr>
          <w:rFonts w:eastAsia="MS Mincho"/>
          <w:color w:val="auto"/>
        </w:rPr>
        <w:t> </w:t>
      </w:r>
      <w:r w:rsidRPr="00E36AC4">
        <w:rPr>
          <w:rFonts w:eastAsia="MS Mincho"/>
          <w:color w:val="auto"/>
        </w:rPr>
        <w:t>ceny</w:t>
      </w:r>
      <w:r w:rsidR="000C69E7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7E4D9A53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02264F2D" w14:textId="095AB012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</w:t>
      </w:r>
      <w:r w:rsidR="000C69E7">
        <w:rPr>
          <w:color w:val="auto"/>
          <w:spacing w:val="-6"/>
        </w:rPr>
        <w:t> </w:t>
      </w:r>
      <w:r w:rsidRPr="00EB784E">
        <w:rPr>
          <w:color w:val="auto"/>
          <w:spacing w:val="-6"/>
        </w:rPr>
        <w:t>ceny</w:t>
      </w:r>
      <w:r w:rsidR="000C69E7">
        <w:rPr>
          <w:color w:val="auto"/>
          <w:spacing w:val="-6"/>
        </w:rPr>
        <w:t xml:space="preserve"> za</w:t>
      </w:r>
      <w:r w:rsidRPr="009223B7">
        <w:rPr>
          <w:color w:val="auto"/>
        </w:rPr>
        <w:t xml:space="preserve">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0C69E7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12B82FEA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3F12F130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54BB8C5D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A04A207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5EC8C301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56EDDCBF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7E3A6DFD" w14:textId="77777777" w:rsidR="00301247" w:rsidRDefault="00301247" w:rsidP="00301247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229A849D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1CDE3EB3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15180D55" w14:textId="77777777" w:rsidR="00C21EE0" w:rsidRDefault="00C21EE0" w:rsidP="00C21EE0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 w:rsidR="00C845BD">
        <w:rPr>
          <w:rFonts w:ascii="Arial" w:eastAsia="MS Mincho" w:hAnsi="Arial" w:cs="Arial"/>
          <w:sz w:val="22"/>
        </w:rPr>
        <w:t xml:space="preserve">, </w:t>
      </w:r>
      <w:r w:rsidR="00C845BD"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 w:rsidR="0020723A">
        <w:rPr>
          <w:rFonts w:ascii="Arial" w:eastAsia="MS Mincho" w:hAnsi="Arial" w:cs="Arial"/>
          <w:sz w:val="22"/>
        </w:rPr>
        <w:t>.</w:t>
      </w:r>
    </w:p>
    <w:p w14:paraId="56C4211D" w14:textId="77777777" w:rsidR="00CD5C60" w:rsidRDefault="00CD5C60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D3727F5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0804B45B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787AC13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lastRenderedPageBreak/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6AE12466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3E528A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23F17125" w14:textId="77777777" w:rsidR="008225EE" w:rsidRDefault="008225EE" w:rsidP="008225EE">
      <w:pPr>
        <w:pStyle w:val="Odstavecseseznamem"/>
      </w:pPr>
    </w:p>
    <w:p w14:paraId="008E5955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005D0E4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2A2BB1D1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69516F06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741D19AF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17E8FD25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6044449D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6092283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177DCF83" w14:textId="77777777" w:rsidR="008852EC" w:rsidRDefault="008852EC" w:rsidP="008852EC">
      <w:pPr>
        <w:pStyle w:val="Odstavecseseznamem"/>
      </w:pPr>
    </w:p>
    <w:p w14:paraId="508E98D9" w14:textId="0BA78134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0C69E7">
        <w:rPr>
          <w:color w:val="auto"/>
        </w:rPr>
        <w:t xml:space="preserve">za </w:t>
      </w:r>
      <w:r w:rsidRPr="00AF2F0E">
        <w:rPr>
          <w:color w:val="auto"/>
        </w:rPr>
        <w:t>Díl</w:t>
      </w:r>
      <w:r w:rsidR="000C69E7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98AA8E2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7D96BB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180C595B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CCCAE3C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4344F3C9" w14:textId="77777777" w:rsidR="002129F3" w:rsidRDefault="002129F3" w:rsidP="002129F3">
      <w:pPr>
        <w:pStyle w:val="Odstavecseseznamem"/>
      </w:pPr>
    </w:p>
    <w:p w14:paraId="47494481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60D5E493" w14:textId="77777777" w:rsidR="0020723A" w:rsidRDefault="0020723A" w:rsidP="0020723A">
      <w:pPr>
        <w:pStyle w:val="Odstavecseseznamem"/>
      </w:pPr>
    </w:p>
    <w:p w14:paraId="08AEC1D5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334EC778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0471E2F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735DD7DF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22F8E4E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25732FC3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4EFC1532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37C5F256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FEE988C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3F5EFB64" w14:textId="77777777"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9DEFE93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3AD91FAD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36A0F442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57C75B98" w14:textId="5535F7E9" w:rsidR="00AB6A59" w:rsidRPr="000D4989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12749691" w14:textId="620C34DA" w:rsidR="000D4989" w:rsidRPr="000C03D4" w:rsidRDefault="000D4989" w:rsidP="000D498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43B2520C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2B026BDB" w14:textId="77777777" w:rsidR="00AB6A59" w:rsidRDefault="00AB6A59" w:rsidP="00AB6A59">
      <w:pPr>
        <w:pStyle w:val="Odstavecseseznamem"/>
      </w:pPr>
    </w:p>
    <w:p w14:paraId="16F06DB4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20AD4E43" w14:textId="77777777" w:rsidR="00AB6A59" w:rsidRDefault="00AB6A59" w:rsidP="00AB6A59">
      <w:pPr>
        <w:pStyle w:val="Odstavecseseznamem"/>
      </w:pPr>
    </w:p>
    <w:p w14:paraId="33A018D6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1FE5A1EF" w14:textId="77777777" w:rsidR="00AB6A59" w:rsidRDefault="00AB6A59" w:rsidP="00AB6A59">
      <w:pPr>
        <w:pStyle w:val="Odstavecseseznamem"/>
      </w:pPr>
    </w:p>
    <w:p w14:paraId="47821FA5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6604E444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4B5F10C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Smlouvy,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32ED4C3A" w14:textId="77777777" w:rsidR="0093098A" w:rsidRDefault="0093098A" w:rsidP="0093098A">
      <w:pPr>
        <w:pStyle w:val="Odstavecseseznamem"/>
      </w:pPr>
    </w:p>
    <w:p w14:paraId="54921201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02C98E67" w14:textId="77777777" w:rsidR="0093098A" w:rsidRDefault="0093098A" w:rsidP="0093098A">
      <w:pPr>
        <w:pStyle w:val="Odstavecseseznamem"/>
        <w:rPr>
          <w:spacing w:val="-4"/>
        </w:rPr>
      </w:pPr>
    </w:p>
    <w:p w14:paraId="0968B753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114D9D96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69A330F6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349A4823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1DCE4520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0D3EB15F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39274DB2" w14:textId="77777777" w:rsidR="007174F6" w:rsidRDefault="007174F6" w:rsidP="003B2829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3DC8ABE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lastRenderedPageBreak/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2EC37623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B97F1C3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2F227F89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59837F5D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24B9EF66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0C21E30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0B0EC475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5093723A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4391FDFA" w14:textId="56938814" w:rsidR="00C4146A" w:rsidRPr="000C03D4" w:rsidRDefault="00CD4AAF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321DCD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</w:t>
      </w:r>
      <w:r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íla</w:t>
      </w:r>
      <w:r w:rsidRPr="007E469C">
        <w:rPr>
          <w:rFonts w:eastAsia="MS Mincho"/>
          <w:color w:val="auto"/>
        </w:rPr>
        <w:t xml:space="preserve"> bude nehmotný statek, jenž je </w:t>
      </w:r>
      <w:r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Pr="000C03D4">
        <w:rPr>
          <w:rFonts w:eastAsia="MS Mincho"/>
          <w:color w:val="auto"/>
          <w:spacing w:val="-2"/>
        </w:rPr>
        <w:t>(dále jen „nehmotný statek“).</w:t>
      </w:r>
      <w:r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52C930AB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0B5CE997" w14:textId="33960223" w:rsidR="001639CC" w:rsidRP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6B5FC7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05A5A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</w:t>
      </w:r>
      <w:r w:rsidR="000D4989">
        <w:rPr>
          <w:rFonts w:eastAsia="MS Mincho"/>
          <w:color w:val="auto"/>
        </w:rPr>
        <w:t xml:space="preserve"> společného </w:t>
      </w:r>
      <w:r w:rsidRPr="00C30E1B">
        <w:rPr>
          <w:rFonts w:eastAsia="MS Mincho"/>
          <w:color w:val="auto"/>
          <w:spacing w:val="2"/>
        </w:rPr>
        <w:t xml:space="preserve">povolení, zaniká právo Objednatele požadovat plnění výkonu </w:t>
      </w:r>
      <w:r w:rsidR="003A32E5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 a smlouva uplynutím této lhůty pozbude platnosti.</w:t>
      </w:r>
    </w:p>
    <w:p w14:paraId="0679F4B1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0FACCB92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30A6C63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71ED15B0" w14:textId="77777777" w:rsidR="00934732" w:rsidRDefault="00934732" w:rsidP="00934732">
      <w:pPr>
        <w:pStyle w:val="Odstavecseseznamem"/>
        <w:rPr>
          <w:rFonts w:eastAsia="MS Mincho"/>
        </w:rPr>
      </w:pPr>
    </w:p>
    <w:p w14:paraId="2F65E75E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7369C04F" w14:textId="77777777" w:rsidR="00055363" w:rsidRDefault="00055363" w:rsidP="00055363">
      <w:pPr>
        <w:pStyle w:val="Odstavecseseznamem"/>
      </w:pPr>
    </w:p>
    <w:p w14:paraId="3B039B9F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14760598" w14:textId="77777777" w:rsidR="00934732" w:rsidRDefault="00934732" w:rsidP="00934732">
      <w:pPr>
        <w:pStyle w:val="Odstavecseseznamem"/>
        <w:rPr>
          <w:rFonts w:eastAsia="MS Mincho"/>
        </w:rPr>
      </w:pPr>
    </w:p>
    <w:p w14:paraId="0EC1621A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lastRenderedPageBreak/>
        <w:t>Smluvní strany se dohodly, že případné spory vzniklé ze závazků sjednaných touto smlouvou budou řešit především vzájemnou dohodou.</w:t>
      </w:r>
    </w:p>
    <w:p w14:paraId="2BDD36AB" w14:textId="77777777" w:rsidR="00934732" w:rsidRDefault="00934732" w:rsidP="00934732">
      <w:pPr>
        <w:pStyle w:val="Odstavecseseznamem"/>
        <w:rPr>
          <w:spacing w:val="-4"/>
        </w:rPr>
      </w:pPr>
    </w:p>
    <w:p w14:paraId="608712F0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38EE72B4" w14:textId="77777777" w:rsidR="00497111" w:rsidRDefault="00497111" w:rsidP="00497111">
      <w:pPr>
        <w:pStyle w:val="Odstavecseseznamem"/>
      </w:pPr>
    </w:p>
    <w:p w14:paraId="2EB34459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2E51E5D2" w14:textId="77777777" w:rsidR="00934732" w:rsidRDefault="00934732" w:rsidP="00934732">
      <w:pPr>
        <w:pStyle w:val="Odstavecseseznamem"/>
        <w:rPr>
          <w:spacing w:val="-6"/>
        </w:rPr>
      </w:pPr>
    </w:p>
    <w:p w14:paraId="16EA7AD0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3C764904" w14:textId="77777777" w:rsidR="005F7CB3" w:rsidRDefault="005F7CB3" w:rsidP="00934732">
      <w:pPr>
        <w:pStyle w:val="Odstavecseseznamem"/>
      </w:pPr>
    </w:p>
    <w:p w14:paraId="20DBF4EC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314FCCBD" w14:textId="77777777" w:rsidR="00934732" w:rsidRDefault="00934732" w:rsidP="00934732">
      <w:pPr>
        <w:pStyle w:val="Odstavecseseznamem"/>
      </w:pPr>
    </w:p>
    <w:p w14:paraId="5D6E41AE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>ových stránkách Kraje Vysočina.</w:t>
      </w:r>
    </w:p>
    <w:p w14:paraId="69DA93F0" w14:textId="77777777" w:rsidR="00934732" w:rsidRDefault="00934732" w:rsidP="00934732">
      <w:pPr>
        <w:pStyle w:val="Odstavecseseznamem"/>
        <w:rPr>
          <w:spacing w:val="-2"/>
        </w:rPr>
      </w:pPr>
    </w:p>
    <w:p w14:paraId="016A5554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675823A5" w14:textId="77777777" w:rsidR="00934732" w:rsidRDefault="00934732" w:rsidP="00934732">
      <w:pPr>
        <w:pStyle w:val="Odstavecseseznamem"/>
        <w:rPr>
          <w:spacing w:val="-4"/>
        </w:rPr>
      </w:pPr>
    </w:p>
    <w:p w14:paraId="3B5C709F" w14:textId="6CB98E3E" w:rsidR="00C4146A" w:rsidRP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jejích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6459567B" w14:textId="77777777" w:rsidR="001C664A" w:rsidRPr="001C664A" w:rsidRDefault="001C664A" w:rsidP="00F34E8A">
      <w:pPr>
        <w:pStyle w:val="Odstavecseseznamem"/>
        <w:spacing w:line="264" w:lineRule="auto"/>
      </w:pPr>
    </w:p>
    <w:p w14:paraId="52579AE7" w14:textId="6A22B6C5" w:rsidR="00B758F2" w:rsidRPr="001C664A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 xml:space="preserve">dílnou součástí této smlouvy je </w:t>
      </w: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8E2D8F">
        <w:rPr>
          <w:color w:val="auto"/>
        </w:rPr>
        <w:t>kalkulace</w:t>
      </w:r>
      <w:r w:rsidR="00003B40">
        <w:rPr>
          <w:color w:val="auto"/>
        </w:rPr>
        <w:t>,</w:t>
      </w:r>
      <w:r w:rsidR="00003B40" w:rsidRPr="00003B40">
        <w:t xml:space="preserve"> </w:t>
      </w:r>
      <w:r w:rsidR="00003B40" w:rsidRPr="00003B40">
        <w:rPr>
          <w:color w:val="auto"/>
        </w:rPr>
        <w:t>která byla povinnou součástí nabídky Řízení veřejné zakázky a obsahuje předpokládaný výkon činností (v hodinách) za vypracování jednotlivý</w:t>
      </w:r>
      <w:r w:rsidR="00003B40">
        <w:rPr>
          <w:color w:val="auto"/>
        </w:rPr>
        <w:t xml:space="preserve">ch částí </w:t>
      </w:r>
      <w:r w:rsidR="00800B1C">
        <w:rPr>
          <w:color w:val="auto"/>
        </w:rPr>
        <w:t>díla</w:t>
      </w:r>
      <w:r w:rsidR="00003B40">
        <w:rPr>
          <w:color w:val="auto"/>
        </w:rPr>
        <w:t>.</w:t>
      </w:r>
    </w:p>
    <w:p w14:paraId="05DE712E" w14:textId="77777777"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41A89C58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7C82C35E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3F8DE077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14E72A87" w14:textId="77777777" w:rsidR="000F3F94" w:rsidRDefault="000F3F94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40E8FDB0" w14:textId="5B20D062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45591537" w14:textId="77777777"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058FB560" w14:textId="77777777" w:rsidR="00864A61" w:rsidRPr="001C664A" w:rsidRDefault="00E22253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>Ing. Jan Hyliš</w:t>
      </w: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534B28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</w:p>
    <w:p w14:paraId="752DE7E8" w14:textId="77777777" w:rsidR="00E22253" w:rsidRDefault="00E22253" w:rsidP="00E22253">
      <w:p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člen rady kraje pro oblast dopravy</w:t>
      </w:r>
    </w:p>
    <w:p w14:paraId="7D26ACC8" w14:textId="77777777" w:rsidR="00C4146A" w:rsidRPr="001C664A" w:rsidRDefault="00E22253" w:rsidP="00B47759">
      <w:pPr>
        <w:jc w:val="both"/>
      </w:pPr>
      <w:r w:rsidRPr="00E22253">
        <w:rPr>
          <w:rFonts w:ascii="Arial" w:eastAsia="MS Mincho" w:hAnsi="Arial" w:cs="Arial"/>
          <w:sz w:val="22"/>
          <w:szCs w:val="22"/>
          <w:lang w:eastAsia="ar-SA"/>
        </w:rPr>
        <w:t>a silničního hospodářství</w:t>
      </w:r>
      <w:r w:rsidR="00864A61" w:rsidRPr="001C664A">
        <w:rPr>
          <w:bCs/>
        </w:rPr>
        <w:t xml:space="preserve">              </w:t>
      </w:r>
    </w:p>
    <w:sectPr w:rsidR="00C4146A" w:rsidRPr="001C664A" w:rsidSect="00B715FF"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134" w:header="709" w:footer="44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3D62E" w14:textId="77777777" w:rsidR="00BE279B" w:rsidRDefault="00BE279B">
      <w:r>
        <w:separator/>
      </w:r>
    </w:p>
  </w:endnote>
  <w:endnote w:type="continuationSeparator" w:id="0">
    <w:p w14:paraId="38E38CE4" w14:textId="77777777" w:rsidR="00BE279B" w:rsidRDefault="00BE279B">
      <w:r>
        <w:continuationSeparator/>
      </w:r>
    </w:p>
  </w:endnote>
  <w:endnote w:type="continuationNotice" w:id="1">
    <w:p w14:paraId="0FBE757D" w14:textId="77777777" w:rsidR="00BE279B" w:rsidRDefault="00BE27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1BEF9" w14:textId="4E6A8937" w:rsidR="00BE279B" w:rsidRDefault="00BE279B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C43543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C43543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ABD5C" w14:textId="5E3B2C18" w:rsidR="00BE279B" w:rsidRDefault="00BE279B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C43543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C43543">
      <w:rPr>
        <w:rFonts w:ascii="Arial" w:hAnsi="Arial" w:cs="Arial"/>
        <w:noProof/>
        <w:sz w:val="20"/>
        <w:szCs w:val="20"/>
      </w:rPr>
      <w:t>16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854E7" w14:textId="77777777" w:rsidR="00BE279B" w:rsidRDefault="00BE279B">
      <w:r>
        <w:separator/>
      </w:r>
    </w:p>
  </w:footnote>
  <w:footnote w:type="continuationSeparator" w:id="0">
    <w:p w14:paraId="0DCCA332" w14:textId="77777777" w:rsidR="00BE279B" w:rsidRDefault="00BE279B">
      <w:r>
        <w:continuationSeparator/>
      </w:r>
    </w:p>
  </w:footnote>
  <w:footnote w:type="continuationNotice" w:id="1">
    <w:p w14:paraId="7981B934" w14:textId="77777777" w:rsidR="00BE279B" w:rsidRDefault="00BE27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36523" w14:textId="77777777" w:rsidR="00BE279B" w:rsidRPr="00C82BDA" w:rsidRDefault="00BE279B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688BBE76" w14:textId="77777777" w:rsidR="00BE279B" w:rsidRPr="00C82BDA" w:rsidRDefault="00BE279B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5416B166" w14:textId="77777777" w:rsidR="00BE279B" w:rsidRDefault="00BE27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20C3E9F"/>
    <w:multiLevelType w:val="hybridMultilevel"/>
    <w:tmpl w:val="449EF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5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A095992"/>
    <w:multiLevelType w:val="hybridMultilevel"/>
    <w:tmpl w:val="3AE82070"/>
    <w:lvl w:ilvl="0" w:tplc="D33A0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 w15:restartNumberingAfterBreak="0">
    <w:nsid w:val="2B6276B8"/>
    <w:multiLevelType w:val="hybridMultilevel"/>
    <w:tmpl w:val="72E099C4"/>
    <w:lvl w:ilvl="0" w:tplc="CC4E80F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0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5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1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5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0"/>
  </w:num>
  <w:num w:numId="2">
    <w:abstractNumId w:val="20"/>
  </w:num>
  <w:num w:numId="3">
    <w:abstractNumId w:val="45"/>
  </w:num>
  <w:num w:numId="4">
    <w:abstractNumId w:val="0"/>
  </w:num>
  <w:num w:numId="5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1"/>
  </w:num>
  <w:num w:numId="8">
    <w:abstractNumId w:val="36"/>
  </w:num>
  <w:num w:numId="9">
    <w:abstractNumId w:val="32"/>
  </w:num>
  <w:num w:numId="10">
    <w:abstractNumId w:val="10"/>
  </w:num>
  <w:num w:numId="11">
    <w:abstractNumId w:val="6"/>
  </w:num>
  <w:num w:numId="12">
    <w:abstractNumId w:val="35"/>
  </w:num>
  <w:num w:numId="13">
    <w:abstractNumId w:val="12"/>
  </w:num>
  <w:num w:numId="14">
    <w:abstractNumId w:val="26"/>
  </w:num>
  <w:num w:numId="15">
    <w:abstractNumId w:val="29"/>
  </w:num>
  <w:num w:numId="16">
    <w:abstractNumId w:val="7"/>
  </w:num>
  <w:num w:numId="17">
    <w:abstractNumId w:val="22"/>
  </w:num>
  <w:num w:numId="18">
    <w:abstractNumId w:val="3"/>
  </w:num>
  <w:num w:numId="19">
    <w:abstractNumId w:val="13"/>
  </w:num>
  <w:num w:numId="20">
    <w:abstractNumId w:val="39"/>
  </w:num>
  <w:num w:numId="21">
    <w:abstractNumId w:val="37"/>
  </w:num>
  <w:num w:numId="22">
    <w:abstractNumId w:val="16"/>
  </w:num>
  <w:num w:numId="23">
    <w:abstractNumId w:val="11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18"/>
  </w:num>
  <w:num w:numId="27">
    <w:abstractNumId w:val="44"/>
  </w:num>
  <w:num w:numId="28">
    <w:abstractNumId w:val="23"/>
  </w:num>
  <w:num w:numId="29">
    <w:abstractNumId w:val="25"/>
  </w:num>
  <w:num w:numId="30">
    <w:abstractNumId w:val="9"/>
  </w:num>
  <w:num w:numId="31">
    <w:abstractNumId w:val="2"/>
  </w:num>
  <w:num w:numId="32">
    <w:abstractNumId w:val="17"/>
  </w:num>
  <w:num w:numId="33">
    <w:abstractNumId w:val="4"/>
  </w:num>
  <w:num w:numId="34">
    <w:abstractNumId w:val="15"/>
  </w:num>
  <w:num w:numId="35">
    <w:abstractNumId w:val="33"/>
  </w:num>
  <w:num w:numId="36">
    <w:abstractNumId w:val="8"/>
  </w:num>
  <w:num w:numId="37">
    <w:abstractNumId w:val="30"/>
  </w:num>
  <w:num w:numId="3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</w:num>
  <w:num w:numId="40">
    <w:abstractNumId w:val="19"/>
  </w:num>
  <w:num w:numId="41">
    <w:abstractNumId w:val="5"/>
  </w:num>
  <w:num w:numId="42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3B40"/>
    <w:rsid w:val="000041A7"/>
    <w:rsid w:val="000064F6"/>
    <w:rsid w:val="000117F4"/>
    <w:rsid w:val="00011F14"/>
    <w:rsid w:val="000125C2"/>
    <w:rsid w:val="000161B6"/>
    <w:rsid w:val="00022512"/>
    <w:rsid w:val="00027E70"/>
    <w:rsid w:val="00032B5D"/>
    <w:rsid w:val="00034E65"/>
    <w:rsid w:val="000354E5"/>
    <w:rsid w:val="00035F0D"/>
    <w:rsid w:val="00040FDF"/>
    <w:rsid w:val="00041744"/>
    <w:rsid w:val="00041E20"/>
    <w:rsid w:val="00042E18"/>
    <w:rsid w:val="00047A9B"/>
    <w:rsid w:val="0005107E"/>
    <w:rsid w:val="0005217A"/>
    <w:rsid w:val="000537E6"/>
    <w:rsid w:val="00055363"/>
    <w:rsid w:val="00066031"/>
    <w:rsid w:val="000673A1"/>
    <w:rsid w:val="00071177"/>
    <w:rsid w:val="00077D4B"/>
    <w:rsid w:val="0008324D"/>
    <w:rsid w:val="00091594"/>
    <w:rsid w:val="000918D1"/>
    <w:rsid w:val="00091E33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69E7"/>
    <w:rsid w:val="000C7FA9"/>
    <w:rsid w:val="000D3FCC"/>
    <w:rsid w:val="000D469B"/>
    <w:rsid w:val="000D4989"/>
    <w:rsid w:val="000D597C"/>
    <w:rsid w:val="000D616F"/>
    <w:rsid w:val="000D703E"/>
    <w:rsid w:val="000E036C"/>
    <w:rsid w:val="000E1FAB"/>
    <w:rsid w:val="000E3394"/>
    <w:rsid w:val="000E45FD"/>
    <w:rsid w:val="000E71BC"/>
    <w:rsid w:val="000F31E4"/>
    <w:rsid w:val="000F3857"/>
    <w:rsid w:val="000F3C24"/>
    <w:rsid w:val="000F3F94"/>
    <w:rsid w:val="000F4B04"/>
    <w:rsid w:val="00100F2E"/>
    <w:rsid w:val="00104463"/>
    <w:rsid w:val="001061B8"/>
    <w:rsid w:val="0011108D"/>
    <w:rsid w:val="0011408C"/>
    <w:rsid w:val="0011628B"/>
    <w:rsid w:val="00137877"/>
    <w:rsid w:val="00141E8D"/>
    <w:rsid w:val="00143B5F"/>
    <w:rsid w:val="00144325"/>
    <w:rsid w:val="00144F19"/>
    <w:rsid w:val="001517E3"/>
    <w:rsid w:val="00152FEE"/>
    <w:rsid w:val="001558EB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4DF"/>
    <w:rsid w:val="001766C6"/>
    <w:rsid w:val="001804A6"/>
    <w:rsid w:val="001813A3"/>
    <w:rsid w:val="00185BA6"/>
    <w:rsid w:val="00191D52"/>
    <w:rsid w:val="0019229F"/>
    <w:rsid w:val="001A1820"/>
    <w:rsid w:val="001A3221"/>
    <w:rsid w:val="001A5C57"/>
    <w:rsid w:val="001A5CC2"/>
    <w:rsid w:val="001A5CD1"/>
    <w:rsid w:val="001A5EEE"/>
    <w:rsid w:val="001A69C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E46CF"/>
    <w:rsid w:val="001E4D54"/>
    <w:rsid w:val="001E766F"/>
    <w:rsid w:val="001F01CF"/>
    <w:rsid w:val="001F2993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4D61"/>
    <w:rsid w:val="00244FF7"/>
    <w:rsid w:val="002452AB"/>
    <w:rsid w:val="00247E8B"/>
    <w:rsid w:val="002503D1"/>
    <w:rsid w:val="00252E11"/>
    <w:rsid w:val="00252E9D"/>
    <w:rsid w:val="00253C43"/>
    <w:rsid w:val="0025435A"/>
    <w:rsid w:val="00256C43"/>
    <w:rsid w:val="0025730B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313D"/>
    <w:rsid w:val="00283984"/>
    <w:rsid w:val="00293E23"/>
    <w:rsid w:val="00294C11"/>
    <w:rsid w:val="0029583B"/>
    <w:rsid w:val="00295F87"/>
    <w:rsid w:val="00296254"/>
    <w:rsid w:val="00296561"/>
    <w:rsid w:val="002A0DB9"/>
    <w:rsid w:val="002A0F60"/>
    <w:rsid w:val="002A423F"/>
    <w:rsid w:val="002A615F"/>
    <w:rsid w:val="002A6375"/>
    <w:rsid w:val="002B1072"/>
    <w:rsid w:val="002B3935"/>
    <w:rsid w:val="002B4485"/>
    <w:rsid w:val="002B4A4D"/>
    <w:rsid w:val="002B5911"/>
    <w:rsid w:val="002C1087"/>
    <w:rsid w:val="002C1277"/>
    <w:rsid w:val="002C1615"/>
    <w:rsid w:val="002C2CB7"/>
    <w:rsid w:val="002C40DF"/>
    <w:rsid w:val="002C4F3F"/>
    <w:rsid w:val="002D1040"/>
    <w:rsid w:val="002D3143"/>
    <w:rsid w:val="002D3FD9"/>
    <w:rsid w:val="002D4D0C"/>
    <w:rsid w:val="002D6F66"/>
    <w:rsid w:val="002E27AB"/>
    <w:rsid w:val="002E336C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3FE5"/>
    <w:rsid w:val="00314E21"/>
    <w:rsid w:val="00321DCD"/>
    <w:rsid w:val="00327844"/>
    <w:rsid w:val="00330CC4"/>
    <w:rsid w:val="0033239A"/>
    <w:rsid w:val="00332A86"/>
    <w:rsid w:val="00332F67"/>
    <w:rsid w:val="003353A0"/>
    <w:rsid w:val="00341F61"/>
    <w:rsid w:val="003427D5"/>
    <w:rsid w:val="00342FC5"/>
    <w:rsid w:val="00344B46"/>
    <w:rsid w:val="00346720"/>
    <w:rsid w:val="00347A6C"/>
    <w:rsid w:val="003518B7"/>
    <w:rsid w:val="00352E1A"/>
    <w:rsid w:val="0035398E"/>
    <w:rsid w:val="00353E48"/>
    <w:rsid w:val="0035442C"/>
    <w:rsid w:val="00355CBD"/>
    <w:rsid w:val="00357EE9"/>
    <w:rsid w:val="00360D2C"/>
    <w:rsid w:val="00360D40"/>
    <w:rsid w:val="003621FD"/>
    <w:rsid w:val="00362C43"/>
    <w:rsid w:val="00366318"/>
    <w:rsid w:val="00366999"/>
    <w:rsid w:val="00370AF9"/>
    <w:rsid w:val="00371503"/>
    <w:rsid w:val="00371DDC"/>
    <w:rsid w:val="00373A18"/>
    <w:rsid w:val="00373E93"/>
    <w:rsid w:val="003747FD"/>
    <w:rsid w:val="003748D3"/>
    <w:rsid w:val="00375010"/>
    <w:rsid w:val="00380639"/>
    <w:rsid w:val="00380A68"/>
    <w:rsid w:val="00381498"/>
    <w:rsid w:val="00381FC2"/>
    <w:rsid w:val="00383AF6"/>
    <w:rsid w:val="003847C8"/>
    <w:rsid w:val="00386A4D"/>
    <w:rsid w:val="00391F9B"/>
    <w:rsid w:val="003954A1"/>
    <w:rsid w:val="00395A28"/>
    <w:rsid w:val="003A0FE0"/>
    <w:rsid w:val="003A11ED"/>
    <w:rsid w:val="003A32E5"/>
    <w:rsid w:val="003A3E04"/>
    <w:rsid w:val="003A6E09"/>
    <w:rsid w:val="003A77D6"/>
    <w:rsid w:val="003B270D"/>
    <w:rsid w:val="003B2829"/>
    <w:rsid w:val="003B6744"/>
    <w:rsid w:val="003C0D02"/>
    <w:rsid w:val="003C4146"/>
    <w:rsid w:val="003C4A77"/>
    <w:rsid w:val="003C6178"/>
    <w:rsid w:val="003D1515"/>
    <w:rsid w:val="003D204D"/>
    <w:rsid w:val="003D3BFE"/>
    <w:rsid w:val="003D5734"/>
    <w:rsid w:val="003E1276"/>
    <w:rsid w:val="003E4B1F"/>
    <w:rsid w:val="003E535E"/>
    <w:rsid w:val="003E5D68"/>
    <w:rsid w:val="003F4416"/>
    <w:rsid w:val="003F6C66"/>
    <w:rsid w:val="003F79A5"/>
    <w:rsid w:val="00407DB6"/>
    <w:rsid w:val="00410628"/>
    <w:rsid w:val="004142D9"/>
    <w:rsid w:val="00414B89"/>
    <w:rsid w:val="00415184"/>
    <w:rsid w:val="00415CB9"/>
    <w:rsid w:val="004208CF"/>
    <w:rsid w:val="0042219E"/>
    <w:rsid w:val="00426BF8"/>
    <w:rsid w:val="00426E47"/>
    <w:rsid w:val="00426FDA"/>
    <w:rsid w:val="004306CD"/>
    <w:rsid w:val="0043203D"/>
    <w:rsid w:val="004354F6"/>
    <w:rsid w:val="004360CE"/>
    <w:rsid w:val="00437BA6"/>
    <w:rsid w:val="004411CC"/>
    <w:rsid w:val="0044273E"/>
    <w:rsid w:val="0044583D"/>
    <w:rsid w:val="00445958"/>
    <w:rsid w:val="00445B23"/>
    <w:rsid w:val="00455DA7"/>
    <w:rsid w:val="00460691"/>
    <w:rsid w:val="0046318B"/>
    <w:rsid w:val="004648EA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492C"/>
    <w:rsid w:val="00486FAF"/>
    <w:rsid w:val="0048749E"/>
    <w:rsid w:val="00493804"/>
    <w:rsid w:val="00493915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F47"/>
    <w:rsid w:val="004D106B"/>
    <w:rsid w:val="004D1855"/>
    <w:rsid w:val="004D1918"/>
    <w:rsid w:val="004D606A"/>
    <w:rsid w:val="004E00F2"/>
    <w:rsid w:val="004E1489"/>
    <w:rsid w:val="004E171F"/>
    <w:rsid w:val="004E2800"/>
    <w:rsid w:val="004E39E5"/>
    <w:rsid w:val="004F5EA6"/>
    <w:rsid w:val="00503B60"/>
    <w:rsid w:val="00504CF3"/>
    <w:rsid w:val="00510D74"/>
    <w:rsid w:val="00512AEC"/>
    <w:rsid w:val="0051402A"/>
    <w:rsid w:val="005162DB"/>
    <w:rsid w:val="00521C2B"/>
    <w:rsid w:val="005249FE"/>
    <w:rsid w:val="0052571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507ED"/>
    <w:rsid w:val="0055375C"/>
    <w:rsid w:val="00554ADA"/>
    <w:rsid w:val="00555992"/>
    <w:rsid w:val="0055669E"/>
    <w:rsid w:val="00557266"/>
    <w:rsid w:val="00557349"/>
    <w:rsid w:val="005607D7"/>
    <w:rsid w:val="00567A77"/>
    <w:rsid w:val="00567E35"/>
    <w:rsid w:val="00574917"/>
    <w:rsid w:val="00575786"/>
    <w:rsid w:val="00576228"/>
    <w:rsid w:val="00576947"/>
    <w:rsid w:val="00582203"/>
    <w:rsid w:val="005A03FE"/>
    <w:rsid w:val="005A2F1E"/>
    <w:rsid w:val="005A37E3"/>
    <w:rsid w:val="005A7CB8"/>
    <w:rsid w:val="005B3CC4"/>
    <w:rsid w:val="005B4CA7"/>
    <w:rsid w:val="005B4D8F"/>
    <w:rsid w:val="005B712A"/>
    <w:rsid w:val="005C0A2C"/>
    <w:rsid w:val="005C567E"/>
    <w:rsid w:val="005C6793"/>
    <w:rsid w:val="005C7265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525B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CF5"/>
    <w:rsid w:val="006137C2"/>
    <w:rsid w:val="006158B4"/>
    <w:rsid w:val="0061619B"/>
    <w:rsid w:val="00617AF1"/>
    <w:rsid w:val="00620C12"/>
    <w:rsid w:val="0062389E"/>
    <w:rsid w:val="00624BAC"/>
    <w:rsid w:val="00625760"/>
    <w:rsid w:val="00626F5F"/>
    <w:rsid w:val="00627A0F"/>
    <w:rsid w:val="006313B3"/>
    <w:rsid w:val="006337B9"/>
    <w:rsid w:val="00635F9C"/>
    <w:rsid w:val="006365C1"/>
    <w:rsid w:val="00636CB1"/>
    <w:rsid w:val="00642A8A"/>
    <w:rsid w:val="00644568"/>
    <w:rsid w:val="0064487A"/>
    <w:rsid w:val="0064532D"/>
    <w:rsid w:val="006515E4"/>
    <w:rsid w:val="00653420"/>
    <w:rsid w:val="00654B53"/>
    <w:rsid w:val="006574CD"/>
    <w:rsid w:val="00663FC7"/>
    <w:rsid w:val="0066508C"/>
    <w:rsid w:val="006665DA"/>
    <w:rsid w:val="0067174A"/>
    <w:rsid w:val="00672155"/>
    <w:rsid w:val="006740E3"/>
    <w:rsid w:val="00674D23"/>
    <w:rsid w:val="00675E04"/>
    <w:rsid w:val="006817A9"/>
    <w:rsid w:val="006832D3"/>
    <w:rsid w:val="00683E83"/>
    <w:rsid w:val="0068743B"/>
    <w:rsid w:val="00690700"/>
    <w:rsid w:val="00691694"/>
    <w:rsid w:val="006919F0"/>
    <w:rsid w:val="006923EA"/>
    <w:rsid w:val="00692657"/>
    <w:rsid w:val="006947AB"/>
    <w:rsid w:val="00695186"/>
    <w:rsid w:val="00695DD9"/>
    <w:rsid w:val="006A0882"/>
    <w:rsid w:val="006A3CA2"/>
    <w:rsid w:val="006A40FD"/>
    <w:rsid w:val="006A5F4B"/>
    <w:rsid w:val="006A6D11"/>
    <w:rsid w:val="006B2456"/>
    <w:rsid w:val="006B303A"/>
    <w:rsid w:val="006B3F2D"/>
    <w:rsid w:val="006B4C23"/>
    <w:rsid w:val="006B5FC7"/>
    <w:rsid w:val="006C199C"/>
    <w:rsid w:val="006C2144"/>
    <w:rsid w:val="006C2D8B"/>
    <w:rsid w:val="006C4BD1"/>
    <w:rsid w:val="006C5748"/>
    <w:rsid w:val="006D0874"/>
    <w:rsid w:val="006E10A0"/>
    <w:rsid w:val="006E122C"/>
    <w:rsid w:val="006E3656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468F"/>
    <w:rsid w:val="00725F76"/>
    <w:rsid w:val="007265EC"/>
    <w:rsid w:val="007304B6"/>
    <w:rsid w:val="00732D89"/>
    <w:rsid w:val="0073388E"/>
    <w:rsid w:val="00734F9F"/>
    <w:rsid w:val="00735B50"/>
    <w:rsid w:val="00736C08"/>
    <w:rsid w:val="007414F1"/>
    <w:rsid w:val="00746F1E"/>
    <w:rsid w:val="00750043"/>
    <w:rsid w:val="007620D1"/>
    <w:rsid w:val="00762347"/>
    <w:rsid w:val="007624CA"/>
    <w:rsid w:val="0076276E"/>
    <w:rsid w:val="00763A0A"/>
    <w:rsid w:val="007664A0"/>
    <w:rsid w:val="007665F6"/>
    <w:rsid w:val="00766D93"/>
    <w:rsid w:val="00771B01"/>
    <w:rsid w:val="00772D1A"/>
    <w:rsid w:val="007747CC"/>
    <w:rsid w:val="00774833"/>
    <w:rsid w:val="00780C12"/>
    <w:rsid w:val="00782FAC"/>
    <w:rsid w:val="007865CF"/>
    <w:rsid w:val="007903A1"/>
    <w:rsid w:val="007905DA"/>
    <w:rsid w:val="00790909"/>
    <w:rsid w:val="007923AF"/>
    <w:rsid w:val="0079308B"/>
    <w:rsid w:val="007A10F5"/>
    <w:rsid w:val="007A2C11"/>
    <w:rsid w:val="007A741A"/>
    <w:rsid w:val="007A75EF"/>
    <w:rsid w:val="007B065D"/>
    <w:rsid w:val="007B50C3"/>
    <w:rsid w:val="007B6D65"/>
    <w:rsid w:val="007C5882"/>
    <w:rsid w:val="007C65F4"/>
    <w:rsid w:val="007D1A92"/>
    <w:rsid w:val="007D2A80"/>
    <w:rsid w:val="007D42A0"/>
    <w:rsid w:val="007D50B4"/>
    <w:rsid w:val="007D71A4"/>
    <w:rsid w:val="007D7B34"/>
    <w:rsid w:val="007E1F28"/>
    <w:rsid w:val="007E24B7"/>
    <w:rsid w:val="007E469C"/>
    <w:rsid w:val="007E4F5F"/>
    <w:rsid w:val="007E6A84"/>
    <w:rsid w:val="007E73E6"/>
    <w:rsid w:val="007E7AF3"/>
    <w:rsid w:val="007F1DAE"/>
    <w:rsid w:val="007F51A3"/>
    <w:rsid w:val="007F5A3F"/>
    <w:rsid w:val="007F6E67"/>
    <w:rsid w:val="00800B1C"/>
    <w:rsid w:val="0080178A"/>
    <w:rsid w:val="008017F9"/>
    <w:rsid w:val="00803225"/>
    <w:rsid w:val="0080368D"/>
    <w:rsid w:val="0080636C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3AE1"/>
    <w:rsid w:val="0085403C"/>
    <w:rsid w:val="00854EE2"/>
    <w:rsid w:val="00856153"/>
    <w:rsid w:val="00856C8C"/>
    <w:rsid w:val="00856D48"/>
    <w:rsid w:val="00856F9A"/>
    <w:rsid w:val="0086060C"/>
    <w:rsid w:val="00864A61"/>
    <w:rsid w:val="00866FCE"/>
    <w:rsid w:val="00870BC9"/>
    <w:rsid w:val="00871F44"/>
    <w:rsid w:val="008721E9"/>
    <w:rsid w:val="00872566"/>
    <w:rsid w:val="00872731"/>
    <w:rsid w:val="00873D6E"/>
    <w:rsid w:val="008767E3"/>
    <w:rsid w:val="0088303B"/>
    <w:rsid w:val="008852EC"/>
    <w:rsid w:val="00885E99"/>
    <w:rsid w:val="0088665E"/>
    <w:rsid w:val="008879A3"/>
    <w:rsid w:val="00890FAD"/>
    <w:rsid w:val="0089609B"/>
    <w:rsid w:val="00896CE4"/>
    <w:rsid w:val="00896F0C"/>
    <w:rsid w:val="0089732B"/>
    <w:rsid w:val="008A48D9"/>
    <w:rsid w:val="008A5B28"/>
    <w:rsid w:val="008A5C2C"/>
    <w:rsid w:val="008B191F"/>
    <w:rsid w:val="008B58AB"/>
    <w:rsid w:val="008B58EF"/>
    <w:rsid w:val="008B600C"/>
    <w:rsid w:val="008C035B"/>
    <w:rsid w:val="008C044D"/>
    <w:rsid w:val="008C0ADD"/>
    <w:rsid w:val="008C2FE2"/>
    <w:rsid w:val="008C371A"/>
    <w:rsid w:val="008C3A26"/>
    <w:rsid w:val="008C7747"/>
    <w:rsid w:val="008D0B03"/>
    <w:rsid w:val="008D0D49"/>
    <w:rsid w:val="008D1043"/>
    <w:rsid w:val="008D5C26"/>
    <w:rsid w:val="008D61B5"/>
    <w:rsid w:val="008D63C9"/>
    <w:rsid w:val="008E2D8F"/>
    <w:rsid w:val="008E4473"/>
    <w:rsid w:val="008E6D26"/>
    <w:rsid w:val="008F0BF1"/>
    <w:rsid w:val="008F392D"/>
    <w:rsid w:val="008F6682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510A"/>
    <w:rsid w:val="00925268"/>
    <w:rsid w:val="0092669A"/>
    <w:rsid w:val="009273C8"/>
    <w:rsid w:val="00930492"/>
    <w:rsid w:val="0093098A"/>
    <w:rsid w:val="00930FC9"/>
    <w:rsid w:val="00931486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2ED3"/>
    <w:rsid w:val="00953BA1"/>
    <w:rsid w:val="00957C97"/>
    <w:rsid w:val="00961043"/>
    <w:rsid w:val="00961ECC"/>
    <w:rsid w:val="00967AFD"/>
    <w:rsid w:val="00967D07"/>
    <w:rsid w:val="00971B04"/>
    <w:rsid w:val="00971D5E"/>
    <w:rsid w:val="00972610"/>
    <w:rsid w:val="00975028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469C"/>
    <w:rsid w:val="009D4B40"/>
    <w:rsid w:val="009D6B6D"/>
    <w:rsid w:val="009E1AC6"/>
    <w:rsid w:val="009E2510"/>
    <w:rsid w:val="009F1D22"/>
    <w:rsid w:val="009F1FDC"/>
    <w:rsid w:val="009F3D7F"/>
    <w:rsid w:val="009F5F39"/>
    <w:rsid w:val="009F6B14"/>
    <w:rsid w:val="009F7869"/>
    <w:rsid w:val="00A0233B"/>
    <w:rsid w:val="00A03817"/>
    <w:rsid w:val="00A12A38"/>
    <w:rsid w:val="00A15385"/>
    <w:rsid w:val="00A17C9C"/>
    <w:rsid w:val="00A21FEB"/>
    <w:rsid w:val="00A22F91"/>
    <w:rsid w:val="00A233B8"/>
    <w:rsid w:val="00A269B5"/>
    <w:rsid w:val="00A30A18"/>
    <w:rsid w:val="00A3202F"/>
    <w:rsid w:val="00A33DF1"/>
    <w:rsid w:val="00A34D62"/>
    <w:rsid w:val="00A34F6C"/>
    <w:rsid w:val="00A35234"/>
    <w:rsid w:val="00A45DE2"/>
    <w:rsid w:val="00A46F09"/>
    <w:rsid w:val="00A530D8"/>
    <w:rsid w:val="00A558F8"/>
    <w:rsid w:val="00A55A8B"/>
    <w:rsid w:val="00A56B1F"/>
    <w:rsid w:val="00A572F7"/>
    <w:rsid w:val="00A57431"/>
    <w:rsid w:val="00A578DA"/>
    <w:rsid w:val="00A6084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5FF1"/>
    <w:rsid w:val="00A86FBC"/>
    <w:rsid w:val="00A87D21"/>
    <w:rsid w:val="00A92E8B"/>
    <w:rsid w:val="00A948BA"/>
    <w:rsid w:val="00A968D0"/>
    <w:rsid w:val="00AA21A1"/>
    <w:rsid w:val="00AA3C81"/>
    <w:rsid w:val="00AA4337"/>
    <w:rsid w:val="00AA4763"/>
    <w:rsid w:val="00AA5317"/>
    <w:rsid w:val="00AB387E"/>
    <w:rsid w:val="00AB3FE2"/>
    <w:rsid w:val="00AB4F79"/>
    <w:rsid w:val="00AB5B38"/>
    <w:rsid w:val="00AB6A59"/>
    <w:rsid w:val="00AB7326"/>
    <w:rsid w:val="00AB7C33"/>
    <w:rsid w:val="00AB7FD0"/>
    <w:rsid w:val="00AC36E2"/>
    <w:rsid w:val="00AC45AA"/>
    <w:rsid w:val="00AC646F"/>
    <w:rsid w:val="00AC6B99"/>
    <w:rsid w:val="00AC7AA8"/>
    <w:rsid w:val="00AD17B1"/>
    <w:rsid w:val="00AE3512"/>
    <w:rsid w:val="00AE4C48"/>
    <w:rsid w:val="00AF09E7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4831"/>
    <w:rsid w:val="00B2646C"/>
    <w:rsid w:val="00B31609"/>
    <w:rsid w:val="00B316A0"/>
    <w:rsid w:val="00B31C13"/>
    <w:rsid w:val="00B321B5"/>
    <w:rsid w:val="00B32357"/>
    <w:rsid w:val="00B35656"/>
    <w:rsid w:val="00B36C6E"/>
    <w:rsid w:val="00B371FC"/>
    <w:rsid w:val="00B37EFF"/>
    <w:rsid w:val="00B4348C"/>
    <w:rsid w:val="00B44E5B"/>
    <w:rsid w:val="00B47759"/>
    <w:rsid w:val="00B50F34"/>
    <w:rsid w:val="00B520CF"/>
    <w:rsid w:val="00B522D4"/>
    <w:rsid w:val="00B5287D"/>
    <w:rsid w:val="00B56CEE"/>
    <w:rsid w:val="00B572F2"/>
    <w:rsid w:val="00B60B9D"/>
    <w:rsid w:val="00B60FBC"/>
    <w:rsid w:val="00B64F21"/>
    <w:rsid w:val="00B65C9A"/>
    <w:rsid w:val="00B715FF"/>
    <w:rsid w:val="00B7381F"/>
    <w:rsid w:val="00B750F6"/>
    <w:rsid w:val="00B7568A"/>
    <w:rsid w:val="00B758F2"/>
    <w:rsid w:val="00B833CA"/>
    <w:rsid w:val="00B8405F"/>
    <w:rsid w:val="00B85021"/>
    <w:rsid w:val="00B8622E"/>
    <w:rsid w:val="00B868CF"/>
    <w:rsid w:val="00B9075F"/>
    <w:rsid w:val="00B90D1A"/>
    <w:rsid w:val="00B94828"/>
    <w:rsid w:val="00B97544"/>
    <w:rsid w:val="00BA0886"/>
    <w:rsid w:val="00BA36AA"/>
    <w:rsid w:val="00BA5005"/>
    <w:rsid w:val="00BB0B09"/>
    <w:rsid w:val="00BB5B7B"/>
    <w:rsid w:val="00BB5E9E"/>
    <w:rsid w:val="00BC0D63"/>
    <w:rsid w:val="00BC3143"/>
    <w:rsid w:val="00BC4DF3"/>
    <w:rsid w:val="00BC51BB"/>
    <w:rsid w:val="00BC55E5"/>
    <w:rsid w:val="00BC59F8"/>
    <w:rsid w:val="00BD1B2E"/>
    <w:rsid w:val="00BD3252"/>
    <w:rsid w:val="00BE1C9C"/>
    <w:rsid w:val="00BE279B"/>
    <w:rsid w:val="00BE5CC4"/>
    <w:rsid w:val="00BE69C1"/>
    <w:rsid w:val="00BE7438"/>
    <w:rsid w:val="00BE7A14"/>
    <w:rsid w:val="00BF0C79"/>
    <w:rsid w:val="00BF29F1"/>
    <w:rsid w:val="00BF49B0"/>
    <w:rsid w:val="00BF75AC"/>
    <w:rsid w:val="00BF77DA"/>
    <w:rsid w:val="00BF7944"/>
    <w:rsid w:val="00BF7A54"/>
    <w:rsid w:val="00BF7AE6"/>
    <w:rsid w:val="00BF7FA1"/>
    <w:rsid w:val="00BF7FA6"/>
    <w:rsid w:val="00C0211F"/>
    <w:rsid w:val="00C02213"/>
    <w:rsid w:val="00C029E1"/>
    <w:rsid w:val="00C04CD4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0D1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543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486A"/>
    <w:rsid w:val="00C76DD5"/>
    <w:rsid w:val="00C77CAF"/>
    <w:rsid w:val="00C806AC"/>
    <w:rsid w:val="00C80BFA"/>
    <w:rsid w:val="00C82BDA"/>
    <w:rsid w:val="00C830A9"/>
    <w:rsid w:val="00C845BD"/>
    <w:rsid w:val="00C86691"/>
    <w:rsid w:val="00C86A52"/>
    <w:rsid w:val="00C87BC5"/>
    <w:rsid w:val="00C9147D"/>
    <w:rsid w:val="00C91DE9"/>
    <w:rsid w:val="00C91F49"/>
    <w:rsid w:val="00C975B0"/>
    <w:rsid w:val="00CA2058"/>
    <w:rsid w:val="00CA4CDE"/>
    <w:rsid w:val="00CA58EF"/>
    <w:rsid w:val="00CA62D7"/>
    <w:rsid w:val="00CA683E"/>
    <w:rsid w:val="00CB27F5"/>
    <w:rsid w:val="00CB5A09"/>
    <w:rsid w:val="00CB7BE5"/>
    <w:rsid w:val="00CC3741"/>
    <w:rsid w:val="00CD05D7"/>
    <w:rsid w:val="00CD4AAF"/>
    <w:rsid w:val="00CD5C60"/>
    <w:rsid w:val="00CE00E5"/>
    <w:rsid w:val="00CE2B5F"/>
    <w:rsid w:val="00CE6180"/>
    <w:rsid w:val="00CE7BCB"/>
    <w:rsid w:val="00CF3195"/>
    <w:rsid w:val="00CF36BF"/>
    <w:rsid w:val="00CF4FD2"/>
    <w:rsid w:val="00CF745D"/>
    <w:rsid w:val="00D007B2"/>
    <w:rsid w:val="00D016F2"/>
    <w:rsid w:val="00D02725"/>
    <w:rsid w:val="00D02F47"/>
    <w:rsid w:val="00D05D33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27C74"/>
    <w:rsid w:val="00D30AEC"/>
    <w:rsid w:val="00D30E2C"/>
    <w:rsid w:val="00D31675"/>
    <w:rsid w:val="00D336E5"/>
    <w:rsid w:val="00D33BA3"/>
    <w:rsid w:val="00D341CA"/>
    <w:rsid w:val="00D35F7C"/>
    <w:rsid w:val="00D3622A"/>
    <w:rsid w:val="00D3641F"/>
    <w:rsid w:val="00D37F26"/>
    <w:rsid w:val="00D400FB"/>
    <w:rsid w:val="00D413CA"/>
    <w:rsid w:val="00D43053"/>
    <w:rsid w:val="00D43D9A"/>
    <w:rsid w:val="00D45168"/>
    <w:rsid w:val="00D4758F"/>
    <w:rsid w:val="00D51244"/>
    <w:rsid w:val="00D53343"/>
    <w:rsid w:val="00D534DF"/>
    <w:rsid w:val="00D54AE0"/>
    <w:rsid w:val="00D6383D"/>
    <w:rsid w:val="00D65853"/>
    <w:rsid w:val="00D662CD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3BC1"/>
    <w:rsid w:val="00D94BF9"/>
    <w:rsid w:val="00D959AC"/>
    <w:rsid w:val="00D97C23"/>
    <w:rsid w:val="00D97D8F"/>
    <w:rsid w:val="00DA0A3E"/>
    <w:rsid w:val="00DA18B4"/>
    <w:rsid w:val="00DA192D"/>
    <w:rsid w:val="00DA297B"/>
    <w:rsid w:val="00DA49FB"/>
    <w:rsid w:val="00DA5316"/>
    <w:rsid w:val="00DB3DF0"/>
    <w:rsid w:val="00DB6B9D"/>
    <w:rsid w:val="00DC17CE"/>
    <w:rsid w:val="00DC6970"/>
    <w:rsid w:val="00DD666C"/>
    <w:rsid w:val="00DE0358"/>
    <w:rsid w:val="00DE12ED"/>
    <w:rsid w:val="00DE1AAE"/>
    <w:rsid w:val="00DE3500"/>
    <w:rsid w:val="00DF0221"/>
    <w:rsid w:val="00DF15F2"/>
    <w:rsid w:val="00DF17BE"/>
    <w:rsid w:val="00DF69E0"/>
    <w:rsid w:val="00DF69F5"/>
    <w:rsid w:val="00DF7616"/>
    <w:rsid w:val="00DF7761"/>
    <w:rsid w:val="00DF7F18"/>
    <w:rsid w:val="00DF7FC4"/>
    <w:rsid w:val="00E04D1A"/>
    <w:rsid w:val="00E05A5A"/>
    <w:rsid w:val="00E072B5"/>
    <w:rsid w:val="00E11E43"/>
    <w:rsid w:val="00E14948"/>
    <w:rsid w:val="00E17301"/>
    <w:rsid w:val="00E176ED"/>
    <w:rsid w:val="00E206A4"/>
    <w:rsid w:val="00E22253"/>
    <w:rsid w:val="00E225B8"/>
    <w:rsid w:val="00E228E3"/>
    <w:rsid w:val="00E325D1"/>
    <w:rsid w:val="00E34561"/>
    <w:rsid w:val="00E345F6"/>
    <w:rsid w:val="00E36884"/>
    <w:rsid w:val="00E3698D"/>
    <w:rsid w:val="00E36AC4"/>
    <w:rsid w:val="00E41A41"/>
    <w:rsid w:val="00E447FC"/>
    <w:rsid w:val="00E4628F"/>
    <w:rsid w:val="00E470C9"/>
    <w:rsid w:val="00E5059B"/>
    <w:rsid w:val="00E506A3"/>
    <w:rsid w:val="00E50E8A"/>
    <w:rsid w:val="00E5144C"/>
    <w:rsid w:val="00E55877"/>
    <w:rsid w:val="00E566E5"/>
    <w:rsid w:val="00E56B88"/>
    <w:rsid w:val="00E60167"/>
    <w:rsid w:val="00E63898"/>
    <w:rsid w:val="00E6531A"/>
    <w:rsid w:val="00E65651"/>
    <w:rsid w:val="00E7088A"/>
    <w:rsid w:val="00E70A62"/>
    <w:rsid w:val="00E846E4"/>
    <w:rsid w:val="00E903FA"/>
    <w:rsid w:val="00E90780"/>
    <w:rsid w:val="00E95724"/>
    <w:rsid w:val="00E95D14"/>
    <w:rsid w:val="00EA14F5"/>
    <w:rsid w:val="00EB0CD7"/>
    <w:rsid w:val="00EB1D6F"/>
    <w:rsid w:val="00EB3137"/>
    <w:rsid w:val="00EB5FA2"/>
    <w:rsid w:val="00EB642F"/>
    <w:rsid w:val="00EB784E"/>
    <w:rsid w:val="00EC0FBE"/>
    <w:rsid w:val="00EC265A"/>
    <w:rsid w:val="00EC310F"/>
    <w:rsid w:val="00EC4EDA"/>
    <w:rsid w:val="00ED2DA7"/>
    <w:rsid w:val="00ED527B"/>
    <w:rsid w:val="00ED7A81"/>
    <w:rsid w:val="00EE16D5"/>
    <w:rsid w:val="00EE1722"/>
    <w:rsid w:val="00EE4D14"/>
    <w:rsid w:val="00EE4FA7"/>
    <w:rsid w:val="00EE6D8D"/>
    <w:rsid w:val="00EF0279"/>
    <w:rsid w:val="00EF0567"/>
    <w:rsid w:val="00EF0EFC"/>
    <w:rsid w:val="00EF1EA6"/>
    <w:rsid w:val="00EF44AE"/>
    <w:rsid w:val="00EF67A0"/>
    <w:rsid w:val="00F035F3"/>
    <w:rsid w:val="00F05346"/>
    <w:rsid w:val="00F06E3C"/>
    <w:rsid w:val="00F10026"/>
    <w:rsid w:val="00F10E51"/>
    <w:rsid w:val="00F10E6B"/>
    <w:rsid w:val="00F126B2"/>
    <w:rsid w:val="00F1582D"/>
    <w:rsid w:val="00F15969"/>
    <w:rsid w:val="00F16881"/>
    <w:rsid w:val="00F16E83"/>
    <w:rsid w:val="00F213AF"/>
    <w:rsid w:val="00F23215"/>
    <w:rsid w:val="00F244A3"/>
    <w:rsid w:val="00F24842"/>
    <w:rsid w:val="00F27DF4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807BD"/>
    <w:rsid w:val="00F827BD"/>
    <w:rsid w:val="00F86C28"/>
    <w:rsid w:val="00F923BA"/>
    <w:rsid w:val="00F9250C"/>
    <w:rsid w:val="00F927C4"/>
    <w:rsid w:val="00F93BA8"/>
    <w:rsid w:val="00F944B1"/>
    <w:rsid w:val="00F960C5"/>
    <w:rsid w:val="00F970AB"/>
    <w:rsid w:val="00F97E5F"/>
    <w:rsid w:val="00FA4C5D"/>
    <w:rsid w:val="00FB0678"/>
    <w:rsid w:val="00FB5F80"/>
    <w:rsid w:val="00FC3E98"/>
    <w:rsid w:val="00FC4714"/>
    <w:rsid w:val="00FC6007"/>
    <w:rsid w:val="00FC7A90"/>
    <w:rsid w:val="00FC7E24"/>
    <w:rsid w:val="00FD04DC"/>
    <w:rsid w:val="00FD12BA"/>
    <w:rsid w:val="00FD6055"/>
    <w:rsid w:val="00FE1523"/>
    <w:rsid w:val="00FE2385"/>
    <w:rsid w:val="00FE2BD0"/>
    <w:rsid w:val="00FE2F4D"/>
    <w:rsid w:val="00FE36CB"/>
    <w:rsid w:val="00FE5365"/>
    <w:rsid w:val="00FE710B"/>
    <w:rsid w:val="00FE786A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1ED0F954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27D2E-72A3-4E29-BD3E-3A5025CD4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16</Pages>
  <Words>6290</Words>
  <Characters>38121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Majdičová Markéta Ing.</cp:lastModifiedBy>
  <cp:revision>53</cp:revision>
  <cp:lastPrinted>2020-03-16T07:30:00Z</cp:lastPrinted>
  <dcterms:created xsi:type="dcterms:W3CDTF">2020-02-10T13:25:00Z</dcterms:created>
  <dcterms:modified xsi:type="dcterms:W3CDTF">2020-03-16T07:30:00Z</dcterms:modified>
</cp:coreProperties>
</file>